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1" w:rsidRPr="00B554A1" w:rsidRDefault="00B554A1" w:rsidP="00B554A1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B554A1">
        <w:rPr>
          <w:rFonts w:ascii="Arial" w:hAnsi="Arial" w:cs="Arial"/>
          <w:color w:val="000000"/>
          <w:sz w:val="20"/>
          <w:szCs w:val="20"/>
        </w:rPr>
        <w:t>Nº 353, de 25 de junho de 2024. Encaminhamento ao Congresso Nacional do texto do projeto de lei que “Abre ao Orçamento Fiscal da União, em favor do Tribunal de Contas da União e das Justiças Federal e Eleitoral, crédito suplementar no valor de R$ 32.998.452,00, para reforço de dotações constantes da Lei Orçamentária vigente”.</w:t>
      </w:r>
    </w:p>
    <w:p w:rsidR="00CC5658" w:rsidRDefault="00CC5658">
      <w:pPr>
        <w:rPr>
          <w:rFonts w:ascii="Arial" w:hAnsi="Arial" w:cs="Arial"/>
          <w:sz w:val="20"/>
          <w:szCs w:val="20"/>
        </w:rPr>
      </w:pPr>
    </w:p>
    <w:p w:rsidR="00B554A1" w:rsidRPr="00B554A1" w:rsidRDefault="00B55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26.6.2024.</w:t>
      </w:r>
      <w:r>
        <w:rPr>
          <w:rFonts w:ascii="Arial" w:hAnsi="Arial" w:cs="Arial"/>
          <w:sz w:val="20"/>
          <w:szCs w:val="20"/>
        </w:rPr>
        <w:t> </w:t>
      </w:r>
      <w:bookmarkEnd w:id="0"/>
    </w:p>
    <w:sectPr w:rsidR="00B554A1" w:rsidRPr="00B55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1"/>
    <w:rsid w:val="006077D5"/>
    <w:rsid w:val="00B554A1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92C7"/>
  <w15:chartTrackingRefBased/>
  <w15:docId w15:val="{D3DD26B1-DD7E-497C-B63A-F887EFD2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B554A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2024-06-26T03:09:00Z</dcterms:created>
  <dcterms:modified xsi:type="dcterms:W3CDTF">2024-06-26T03:11:00Z</dcterms:modified>
</cp:coreProperties>
</file>