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762" w:rsidRDefault="00011762">
      <w:pPr>
        <w:pStyle w:val="Textbody"/>
      </w:pPr>
      <w:bookmarkStart w:id="0" w:name="_GoBack"/>
      <w:bookmarkEnd w:id="0"/>
    </w:p>
    <w:p w:rsidR="00011762" w:rsidRDefault="00A07936">
      <w:pPr>
        <w:pStyle w:val="Textbody"/>
        <w:spacing w:before="567" w:after="0"/>
        <w:ind w:left="680"/>
      </w:pPr>
      <w:r>
        <w:t>EM n</w:t>
      </w:r>
      <w:r>
        <w:rPr>
          <w:strike/>
        </w:rPr>
        <w:t>º</w:t>
      </w:r>
      <w:r>
        <w:t xml:space="preserve"> 00027/2024 MPO</w:t>
      </w:r>
    </w:p>
    <w:p w:rsidR="00011762" w:rsidRDefault="00A07936">
      <w:pPr>
        <w:pStyle w:val="Textbody"/>
      </w:pPr>
      <w:r>
        <w:t> </w:t>
      </w:r>
    </w:p>
    <w:p w:rsidR="00011762" w:rsidRDefault="00A07936">
      <w:pPr>
        <w:pStyle w:val="PreformattedText"/>
        <w:spacing w:after="1701"/>
        <w:jc w:val="right"/>
        <w:rPr>
          <w:rFonts w:ascii="Times New Roman" w:hAnsi="Times New Roman"/>
          <w:sz w:val="24"/>
        </w:rPr>
      </w:pPr>
      <w:r>
        <w:rPr>
          <w:rFonts w:ascii="Times New Roman" w:hAnsi="Times New Roman"/>
          <w:sz w:val="24"/>
        </w:rPr>
        <w:t>Brasília, 29 de Abril de 2024</w:t>
      </w:r>
    </w:p>
    <w:p w:rsidR="00011762" w:rsidRDefault="00A07936">
      <w:pPr>
        <w:pStyle w:val="Textbody"/>
        <w:spacing w:before="113" w:after="567"/>
        <w:ind w:firstLine="1134"/>
      </w:pPr>
      <w:r>
        <w:t>Senhor Presidente da República,</w:t>
      </w:r>
    </w:p>
    <w:p w:rsidR="00011762" w:rsidRDefault="00A07936">
      <w:pPr>
        <w:pStyle w:val="Textbody"/>
        <w:spacing w:after="200"/>
        <w:jc w:val="both"/>
      </w:pPr>
      <w:r>
        <w:t>1.                Proponho a abertura de crédito especial aos Orçamentos Fiscal e da Seguridade Social da União (Lei nº 14.822, de 22 de janeiro de 2024), no valor de R$ 19.063.245,00 (dezenove milhões, sessenta e três mil, duzentos e quarenta e cinco reais), em favor da Presidência da República e dos Ministérios da Fazenda e da Educação, conforme Quadro anexo a esta Exposição de Motivos.</w:t>
      </w:r>
    </w:p>
    <w:p w:rsidR="00011762" w:rsidRDefault="00A07936">
      <w:pPr>
        <w:pStyle w:val="Textbody"/>
        <w:spacing w:after="200"/>
        <w:jc w:val="both"/>
      </w:pPr>
      <w:r>
        <w:t>2.                O crédito em pauta visa incluir novas categorias de programação no orçamento vigente dos mencionados órgãos, a fim de viabilizar:</w:t>
      </w:r>
    </w:p>
    <w:p w:rsidR="00011762" w:rsidRDefault="00A07936">
      <w:pPr>
        <w:pStyle w:val="Textbody"/>
        <w:spacing w:after="200"/>
        <w:ind w:firstLine="1134"/>
        <w:jc w:val="both"/>
      </w:pPr>
      <w:r>
        <w:t>                    a) na Presidência da República - PR, o pagamento de benefícios referente a indenização de Representação no Exterior, além de despesas de pessoal militar que se encontra em atividade na PR;</w:t>
      </w:r>
    </w:p>
    <w:p w:rsidR="00011762" w:rsidRDefault="00A07936">
      <w:pPr>
        <w:pStyle w:val="Textbody"/>
        <w:spacing w:after="200"/>
        <w:ind w:firstLine="1134"/>
        <w:jc w:val="both"/>
      </w:pPr>
      <w:r>
        <w:t>                    b) no Ministério da Fazenda, Secretaria Especial da Receita Federal do Brasil, o atendimento de despesas com retribuição no exterior; e</w:t>
      </w:r>
    </w:p>
    <w:p w:rsidR="00011762" w:rsidRDefault="00A07936">
      <w:pPr>
        <w:pStyle w:val="Textbody"/>
        <w:spacing w:after="200"/>
        <w:ind w:firstLine="1134"/>
        <w:jc w:val="both"/>
      </w:pPr>
      <w:r>
        <w:t>                    c) no Ministério da Educação, despesas com pensões indenizatórias no âmbito do Hospital das Clínicas da Universidade Federal de Pernambuco e do Instituto Federal do Rio de Janeiro.</w:t>
      </w:r>
    </w:p>
    <w:p w:rsidR="00011762" w:rsidRDefault="00A07936">
      <w:pPr>
        <w:pStyle w:val="Textbody"/>
        <w:spacing w:after="200"/>
        <w:jc w:val="both"/>
      </w:pPr>
      <w:r>
        <w:t>3.                O pleito em referência será viabilizado mediante Projeto de Lei, à conta de anulação de dotações orçamentárias, observado o disposto no art. 43, § 1º, inciso III, da Lei nº 4.320, de 17 de março de 1964, em conformidade com as prescrições do art. 167, inciso V, da Constituição.</w:t>
      </w:r>
    </w:p>
    <w:p w:rsidR="00011762" w:rsidRDefault="00A07936">
      <w:pPr>
        <w:pStyle w:val="Textbody"/>
        <w:spacing w:after="200"/>
        <w:jc w:val="both"/>
      </w:pPr>
      <w:r>
        <w:t>4.                Informa-se que o crédito em questão está de acordo com o art. 54, § 4º, da Lei nº 14.791, de 29 de dezembro de 2023, Lei de Diretrizes Orçamentárias para 2024, LDO-2024, no que se refere à obtenção da meta de resultado primário fixada para o corrente exercício, bem como aos limites individualizados para as despesas primárias, conforme o art. 3º da Lei Complementar nº 200, de 30 de agosto de 2023, uma vez que se refere a remanejamento entre despesas primárias, não modificando o seu montante.</w:t>
      </w:r>
    </w:p>
    <w:p w:rsidR="00011762" w:rsidRDefault="00A07936">
      <w:pPr>
        <w:pStyle w:val="Textbody"/>
        <w:spacing w:after="200"/>
        <w:jc w:val="both"/>
      </w:pPr>
      <w:r>
        <w:t>5.                Cabe destacar, em relação ao disposto no inciso III do caput do art. 167 da Constituição Federal, "Regra de Ouro", que a alteração proposta não afeta o seu cumprimento.</w:t>
      </w:r>
    </w:p>
    <w:p w:rsidR="00011762" w:rsidRDefault="00A07936">
      <w:pPr>
        <w:pStyle w:val="Textbody"/>
        <w:spacing w:after="200"/>
        <w:jc w:val="both"/>
      </w:pPr>
      <w:r>
        <w:t>6.                Em atendimento ao § 18 do art. 54 da LDO-2024, segue anexo o demonstrativo de valor cancelado que ultrapassa vinte por cento do valor inicialmente estabelecido na Lei Orçamentária de 2024 para a referida categoria.</w:t>
      </w:r>
    </w:p>
    <w:p w:rsidR="00011762" w:rsidRDefault="00A07936">
      <w:pPr>
        <w:pStyle w:val="Textbody"/>
        <w:spacing w:after="200"/>
        <w:jc w:val="both"/>
      </w:pPr>
      <w:r>
        <w:t xml:space="preserve">7.                Acrescenta-se que os ajustes do Plano Plurianual para o período de 2024 a 2027, de que trata a Lei nº 14.802, de 10 de janeiro de 2024, porventura necessários em decorrência das alterações </w:t>
      </w:r>
      <w:r>
        <w:lastRenderedPageBreak/>
        <w:t>promovidas, deverão ser realizados de acordo com o inciso I do art. 19 da referida Lei.</w:t>
      </w:r>
    </w:p>
    <w:p w:rsidR="00011762" w:rsidRDefault="00A07936">
      <w:pPr>
        <w:pStyle w:val="Textbody"/>
        <w:spacing w:after="200"/>
        <w:jc w:val="both"/>
      </w:pPr>
      <w:r>
        <w:t>8.                Ressalte-se, por oportuno, que as alterações em pauta decorrem de solicitações formalizadas por meio do Sistema Integrado de Planejamento e Orçamento – SIOP, e as programações objeto de cancelamento não sofrerão prejuízo na sua execução, uma vez que se trata de anulação de dotações orçamentárias destinadas às mesmas despesas em reservas centralizadas em Encargos Financeiros da União - Recursos sob Supervisão do Ministério do Planejamento e Orçamento.</w:t>
      </w:r>
    </w:p>
    <w:p w:rsidR="00011762" w:rsidRDefault="00A07936">
      <w:pPr>
        <w:pStyle w:val="Textbody"/>
        <w:spacing w:after="200"/>
        <w:jc w:val="both"/>
      </w:pPr>
      <w:r>
        <w:t>9.                Diante do exposto, submeto à sua consideração o anexo Projeto de Lei, que visa efetivar a abertura de crédito especial.</w:t>
      </w:r>
    </w:p>
    <w:p w:rsidR="00011762" w:rsidRDefault="00A07936">
      <w:pPr>
        <w:pStyle w:val="Textbody"/>
        <w:spacing w:after="1417"/>
        <w:ind w:firstLine="1134"/>
      </w:pPr>
      <w:r>
        <w:t>Respeitosamente,</w:t>
      </w:r>
    </w:p>
    <w:p w:rsidR="00011762" w:rsidRDefault="00011762">
      <w:pPr>
        <w:pStyle w:val="Textbody"/>
        <w:spacing w:after="0"/>
        <w:jc w:val="center"/>
      </w:pPr>
    </w:p>
    <w:p w:rsidR="00011762" w:rsidRDefault="00A07936">
      <w:pPr>
        <w:pStyle w:val="Textbody"/>
      </w:pPr>
      <w:r>
        <w:t> </w:t>
      </w:r>
    </w:p>
    <w:p w:rsidR="00011762" w:rsidRDefault="00A07936">
      <w:pPr>
        <w:pStyle w:val="Textbody"/>
      </w:pPr>
      <w:r>
        <w:t> </w:t>
      </w: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011762" w:rsidRDefault="00011762">
      <w:pPr>
        <w:pStyle w:val="Standard"/>
        <w:ind w:left="567" w:right="284"/>
        <w:rPr>
          <w:b/>
        </w:rPr>
      </w:pPr>
    </w:p>
    <w:p w:rsidR="00A07936" w:rsidRDefault="00A07936" w:rsidP="00A07936">
      <w:pPr>
        <w:pStyle w:val="Standard"/>
        <w:ind w:left="567" w:right="284"/>
        <w:rPr>
          <w:b/>
          <w:i/>
          <w:sz w:val="22"/>
        </w:rPr>
        <w:sectPr w:rsidR="00A07936">
          <w:pgSz w:w="11906" w:h="16838"/>
          <w:pgMar w:top="1134" w:right="1134" w:bottom="1134" w:left="1134" w:header="720" w:footer="720" w:gutter="0"/>
          <w:cols w:space="720"/>
        </w:sectPr>
      </w:pPr>
      <w:r>
        <w:rPr>
          <w:b/>
          <w:i/>
          <w:sz w:val="22"/>
        </w:rPr>
        <w:t>Assinado eletronicamente por: Simone Nassar Tebet</w:t>
      </w:r>
    </w:p>
    <w:p w:rsidR="00A07936" w:rsidRDefault="00A07936">
      <w:pPr>
        <w:ind w:right="-1"/>
        <w:jc w:val="center"/>
      </w:pPr>
      <w:r>
        <w:rPr>
          <w:rFonts w:ascii="Calibri" w:hAnsi="Calibri" w:cs="font325"/>
          <w:spacing w:val="-3"/>
        </w:rPr>
        <w:t>QUADRO ANEXO À EXPOSIÇÃO DE MOTIVOS DO MINISTÉRIO DO PLANEJAMENTO E ORÇAMENTO Nº 27, DE 29/04/202</w:t>
      </w:r>
      <w:r>
        <w:rPr>
          <w:rFonts w:ascii="Calibri" w:hAnsi="Calibri" w:cs="font325"/>
        </w:rPr>
        <w:t>4</w:t>
      </w:r>
    </w:p>
    <w:p w:rsidR="00A07936" w:rsidRDefault="00A07936">
      <w:pPr>
        <w:jc w:val="right"/>
        <w:rPr>
          <w:rFonts w:ascii="Calibri" w:hAnsi="Calibri" w:cs="Calibri"/>
        </w:rPr>
      </w:pPr>
    </w:p>
    <w:p w:rsidR="00A07936" w:rsidRDefault="00A07936">
      <w:pPr>
        <w:jc w:val="right"/>
        <w:rPr>
          <w:rFonts w:ascii="Calibri" w:hAnsi="Calibri" w:cs="Calibri"/>
        </w:rPr>
      </w:pPr>
    </w:p>
    <w:p w:rsidR="00A07936" w:rsidRDefault="00A07936">
      <w:pPr>
        <w:jc w:val="right"/>
      </w:pPr>
      <w:r>
        <w:rPr>
          <w:rFonts w:ascii="Calibri" w:hAnsi="Calibri" w:cs="Calibri"/>
        </w:rPr>
        <w:t xml:space="preserve">  R$ 1,00</w:t>
      </w:r>
    </w:p>
    <w:tbl>
      <w:tblPr>
        <w:tblW w:w="0" w:type="auto"/>
        <w:tblInd w:w="140" w:type="dxa"/>
        <w:tblLayout w:type="fixed"/>
        <w:tblCellMar>
          <w:left w:w="70" w:type="dxa"/>
          <w:right w:w="70" w:type="dxa"/>
        </w:tblCellMar>
        <w:tblLook w:val="0000" w:firstRow="0" w:lastRow="0" w:firstColumn="0" w:lastColumn="0" w:noHBand="0" w:noVBand="0"/>
      </w:tblPr>
      <w:tblGrid>
        <w:gridCol w:w="6096"/>
        <w:gridCol w:w="1717"/>
        <w:gridCol w:w="1732"/>
      </w:tblGrid>
      <w:tr w:rsidR="00A07936">
        <w:trPr>
          <w:trHeight w:val="630"/>
        </w:trPr>
        <w:tc>
          <w:tcPr>
            <w:tcW w:w="6096" w:type="dxa"/>
            <w:tcBorders>
              <w:top w:val="single" w:sz="4" w:space="0" w:color="000000"/>
              <w:bottom w:val="single" w:sz="4" w:space="0" w:color="000000"/>
              <w:right w:val="single" w:sz="4" w:space="0" w:color="000000"/>
            </w:tcBorders>
            <w:shd w:val="clear" w:color="auto" w:fill="FFFFFF"/>
            <w:vAlign w:val="center"/>
          </w:tcPr>
          <w:p w:rsidR="00A07936" w:rsidRDefault="00A07936">
            <w:pPr>
              <w:jc w:val="center"/>
            </w:pPr>
            <w:r>
              <w:rPr>
                <w:rFonts w:ascii="Calibri" w:hAnsi="Calibri" w:cs="Calibri"/>
                <w:b/>
                <w:bCs/>
                <w:color w:val="000000"/>
              </w:rPr>
              <w:t>Discriminação</w:t>
            </w:r>
          </w:p>
        </w:tc>
        <w:tc>
          <w:tcPr>
            <w:tcW w:w="1717" w:type="dxa"/>
            <w:tcBorders>
              <w:top w:val="single" w:sz="4" w:space="0" w:color="000000"/>
              <w:bottom w:val="single" w:sz="4" w:space="0" w:color="000000"/>
              <w:right w:val="single" w:sz="4" w:space="0" w:color="000000"/>
            </w:tcBorders>
            <w:shd w:val="clear" w:color="auto" w:fill="FFFFFF"/>
            <w:vAlign w:val="center"/>
          </w:tcPr>
          <w:p w:rsidR="00A07936" w:rsidRDefault="00A07936">
            <w:pPr>
              <w:jc w:val="center"/>
            </w:pPr>
            <w:r>
              <w:rPr>
                <w:rFonts w:ascii="Calibri" w:hAnsi="Calibri" w:cs="Calibri"/>
                <w:b/>
                <w:bCs/>
                <w:color w:val="000000"/>
              </w:rPr>
              <w:t>Aplicação</w:t>
            </w:r>
          </w:p>
        </w:tc>
        <w:tc>
          <w:tcPr>
            <w:tcW w:w="1732" w:type="dxa"/>
            <w:tcBorders>
              <w:top w:val="single" w:sz="4" w:space="0" w:color="000000"/>
              <w:bottom w:val="single" w:sz="4" w:space="0" w:color="000000"/>
            </w:tcBorders>
            <w:shd w:val="clear" w:color="auto" w:fill="FFFFFF"/>
            <w:vAlign w:val="center"/>
          </w:tcPr>
          <w:p w:rsidR="00A07936" w:rsidRDefault="00A07936">
            <w:pPr>
              <w:jc w:val="center"/>
            </w:pPr>
            <w:r>
              <w:rPr>
                <w:rFonts w:ascii="Calibri" w:hAnsi="Calibri" w:cs="Calibri"/>
                <w:b/>
                <w:bCs/>
                <w:color w:val="000000"/>
              </w:rPr>
              <w:t>Origem dos Recursos</w:t>
            </w:r>
          </w:p>
        </w:tc>
      </w:tr>
      <w:tr w:rsidR="00A07936">
        <w:trPr>
          <w:trHeight w:val="284"/>
        </w:trPr>
        <w:tc>
          <w:tcPr>
            <w:tcW w:w="6096" w:type="dxa"/>
            <w:tcBorders>
              <w:right w:val="single" w:sz="4" w:space="0" w:color="000000"/>
            </w:tcBorders>
            <w:shd w:val="clear" w:color="auto" w:fill="FFFFFF"/>
            <w:tcMar>
              <w:left w:w="425" w:type="dxa"/>
            </w:tcMar>
          </w:tcPr>
          <w:p w:rsidR="00A07936" w:rsidRDefault="00A07936">
            <w:pPr>
              <w:rPr>
                <w:rFonts w:ascii="Calibri" w:eastAsia="Calibri" w:hAnsi="Calibri" w:cs="Calibri"/>
              </w:rPr>
            </w:pPr>
          </w:p>
        </w:tc>
        <w:tc>
          <w:tcPr>
            <w:tcW w:w="1717" w:type="dxa"/>
            <w:tcBorders>
              <w:right w:val="single" w:sz="4" w:space="0" w:color="000000"/>
            </w:tcBorders>
            <w:shd w:val="clear" w:color="auto" w:fill="FFFFFF"/>
            <w:vAlign w:val="bottom"/>
          </w:tcPr>
          <w:p w:rsidR="00A07936" w:rsidRDefault="00A07936">
            <w:pPr>
              <w:jc w:val="right"/>
              <w:rPr>
                <w:rFonts w:ascii="Calibri" w:eastAsia="font325" w:hAnsi="Calibri" w:cs="font325"/>
                <w:lang w:eastAsia="en-US"/>
              </w:rPr>
            </w:pPr>
          </w:p>
        </w:tc>
        <w:tc>
          <w:tcPr>
            <w:tcW w:w="1732" w:type="dxa"/>
            <w:shd w:val="clear" w:color="auto" w:fill="FFFFFF"/>
            <w:vAlign w:val="bottom"/>
          </w:tcPr>
          <w:p w:rsidR="00A07936" w:rsidRDefault="00A07936">
            <w:pPr>
              <w:jc w:val="right"/>
              <w:rPr>
                <w:rFonts w:ascii="Calibri" w:eastAsia="font325" w:hAnsi="Calibri" w:cs="font325"/>
                <w:lang w:eastAsia="en-US"/>
              </w:rPr>
            </w:pPr>
          </w:p>
        </w:tc>
      </w:tr>
      <w:tr w:rsidR="00A07936">
        <w:trPr>
          <w:trHeight w:val="284"/>
        </w:trPr>
        <w:tc>
          <w:tcPr>
            <w:tcW w:w="6096" w:type="dxa"/>
            <w:tcBorders>
              <w:right w:val="single" w:sz="4" w:space="0" w:color="000000"/>
            </w:tcBorders>
            <w:shd w:val="clear" w:color="auto" w:fill="FFFFFF"/>
            <w:tcMar>
              <w:left w:w="425" w:type="dxa"/>
            </w:tcMar>
          </w:tcPr>
          <w:p w:rsidR="00A07936" w:rsidRDefault="00A07936">
            <w:r>
              <w:rPr>
                <w:rFonts w:ascii="Calibri" w:eastAsia="Calibri" w:hAnsi="Calibri" w:cs="Calibri"/>
                <w:b/>
              </w:rPr>
              <w:t>Presidência da República</w:t>
            </w:r>
          </w:p>
        </w:tc>
        <w:tc>
          <w:tcPr>
            <w:tcW w:w="1717" w:type="dxa"/>
            <w:tcBorders>
              <w:right w:val="single" w:sz="4" w:space="0" w:color="000000"/>
            </w:tcBorders>
            <w:shd w:val="clear" w:color="auto" w:fill="FFFFFF"/>
            <w:vAlign w:val="bottom"/>
          </w:tcPr>
          <w:p w:rsidR="00A07936" w:rsidRDefault="00A07936">
            <w:pPr>
              <w:jc w:val="right"/>
            </w:pPr>
            <w:r>
              <w:rPr>
                <w:rFonts w:ascii="Calibri" w:eastAsia="font325" w:hAnsi="Calibri" w:cs="font325"/>
                <w:b/>
                <w:lang w:eastAsia="en-US"/>
              </w:rPr>
              <w:t>15.590.000</w:t>
            </w:r>
          </w:p>
        </w:tc>
        <w:tc>
          <w:tcPr>
            <w:tcW w:w="1732" w:type="dxa"/>
            <w:shd w:val="clear" w:color="auto" w:fill="FFFFFF"/>
            <w:vAlign w:val="bottom"/>
          </w:tcPr>
          <w:p w:rsidR="00A07936" w:rsidRDefault="00A07936">
            <w:pPr>
              <w:jc w:val="right"/>
            </w:pPr>
            <w:r>
              <w:rPr>
                <w:rFonts w:ascii="Calibri" w:eastAsia="font325" w:hAnsi="Calibri" w:cs="font325"/>
                <w:b/>
                <w:lang w:eastAsia="en-US"/>
              </w:rPr>
              <w:t>0</w:t>
            </w:r>
          </w:p>
        </w:tc>
      </w:tr>
      <w:tr w:rsidR="00A07936">
        <w:trPr>
          <w:trHeight w:val="284"/>
        </w:trPr>
        <w:tc>
          <w:tcPr>
            <w:tcW w:w="6096" w:type="dxa"/>
            <w:tcBorders>
              <w:right w:val="single" w:sz="4" w:space="0" w:color="000000"/>
            </w:tcBorders>
            <w:shd w:val="clear" w:color="auto" w:fill="FFFFFF"/>
            <w:tcMar>
              <w:left w:w="425" w:type="dxa"/>
            </w:tcMar>
          </w:tcPr>
          <w:p w:rsidR="00A07936" w:rsidRDefault="00A07936">
            <w:r>
              <w:rPr>
                <w:rFonts w:ascii="Calibri" w:eastAsia="Calibri" w:hAnsi="Calibri" w:cs="Calibri"/>
              </w:rPr>
              <w:t>Presidência da República</w:t>
            </w:r>
          </w:p>
        </w:tc>
        <w:tc>
          <w:tcPr>
            <w:tcW w:w="1717" w:type="dxa"/>
            <w:tcBorders>
              <w:right w:val="single" w:sz="4" w:space="0" w:color="000000"/>
            </w:tcBorders>
            <w:shd w:val="clear" w:color="auto" w:fill="FFFFFF"/>
            <w:vAlign w:val="bottom"/>
          </w:tcPr>
          <w:p w:rsidR="00A07936" w:rsidRDefault="00A07936">
            <w:pPr>
              <w:jc w:val="right"/>
            </w:pPr>
            <w:r>
              <w:rPr>
                <w:rFonts w:ascii="Calibri" w:eastAsia="font325" w:hAnsi="Calibri" w:cs="font325"/>
                <w:lang w:eastAsia="en-US"/>
              </w:rPr>
              <w:t>15.250.000</w:t>
            </w:r>
          </w:p>
        </w:tc>
        <w:tc>
          <w:tcPr>
            <w:tcW w:w="1732" w:type="dxa"/>
            <w:shd w:val="clear" w:color="auto" w:fill="FFFFFF"/>
            <w:vAlign w:val="bottom"/>
          </w:tcPr>
          <w:p w:rsidR="00A07936" w:rsidRDefault="00A07936">
            <w:pPr>
              <w:jc w:val="right"/>
            </w:pPr>
            <w:r>
              <w:rPr>
                <w:rFonts w:ascii="Calibri" w:eastAsia="font325" w:hAnsi="Calibri" w:cs="font325"/>
                <w:lang w:eastAsia="en-US"/>
              </w:rPr>
              <w:t>0</w:t>
            </w:r>
          </w:p>
        </w:tc>
      </w:tr>
      <w:tr w:rsidR="00A07936">
        <w:trPr>
          <w:trHeight w:val="284"/>
        </w:trPr>
        <w:tc>
          <w:tcPr>
            <w:tcW w:w="6096" w:type="dxa"/>
            <w:tcBorders>
              <w:right w:val="single" w:sz="4" w:space="0" w:color="000000"/>
            </w:tcBorders>
            <w:shd w:val="clear" w:color="auto" w:fill="FFFFFF"/>
            <w:tcMar>
              <w:left w:w="425" w:type="dxa"/>
            </w:tcMar>
          </w:tcPr>
          <w:p w:rsidR="00A07936" w:rsidRDefault="00A07936">
            <w:r>
              <w:rPr>
                <w:rFonts w:ascii="Calibri" w:eastAsia="Calibri" w:hAnsi="Calibri" w:cs="Calibri"/>
              </w:rPr>
              <w:t>Agência Brasileira de Inteligência - ABIN</w:t>
            </w:r>
          </w:p>
        </w:tc>
        <w:tc>
          <w:tcPr>
            <w:tcW w:w="1717" w:type="dxa"/>
            <w:tcBorders>
              <w:right w:val="single" w:sz="4" w:space="0" w:color="000000"/>
            </w:tcBorders>
            <w:shd w:val="clear" w:color="auto" w:fill="FFFFFF"/>
            <w:vAlign w:val="bottom"/>
          </w:tcPr>
          <w:p w:rsidR="00A07936" w:rsidRDefault="00A07936">
            <w:pPr>
              <w:jc w:val="right"/>
            </w:pPr>
            <w:r>
              <w:rPr>
                <w:rFonts w:ascii="Calibri" w:eastAsia="font325" w:hAnsi="Calibri" w:cs="font325"/>
                <w:lang w:eastAsia="en-US"/>
              </w:rPr>
              <w:t>300.000</w:t>
            </w:r>
          </w:p>
        </w:tc>
        <w:tc>
          <w:tcPr>
            <w:tcW w:w="1732" w:type="dxa"/>
            <w:shd w:val="clear" w:color="auto" w:fill="FFFFFF"/>
            <w:vAlign w:val="bottom"/>
          </w:tcPr>
          <w:p w:rsidR="00A07936" w:rsidRDefault="00A07936">
            <w:pPr>
              <w:jc w:val="right"/>
            </w:pPr>
            <w:r>
              <w:rPr>
                <w:rFonts w:ascii="Calibri" w:eastAsia="font325" w:hAnsi="Calibri" w:cs="font325"/>
                <w:lang w:eastAsia="en-US"/>
              </w:rPr>
              <w:t>0</w:t>
            </w:r>
          </w:p>
        </w:tc>
      </w:tr>
      <w:tr w:rsidR="00A07936">
        <w:trPr>
          <w:trHeight w:val="284"/>
        </w:trPr>
        <w:tc>
          <w:tcPr>
            <w:tcW w:w="6096" w:type="dxa"/>
            <w:tcBorders>
              <w:right w:val="single" w:sz="4" w:space="0" w:color="000000"/>
            </w:tcBorders>
            <w:shd w:val="clear" w:color="auto" w:fill="FFFFFF"/>
            <w:tcMar>
              <w:left w:w="425" w:type="dxa"/>
            </w:tcMar>
          </w:tcPr>
          <w:p w:rsidR="00A07936" w:rsidRDefault="00A07936">
            <w:r>
              <w:rPr>
                <w:rFonts w:ascii="Calibri" w:eastAsia="Calibri" w:hAnsi="Calibri" w:cs="Calibri"/>
              </w:rPr>
              <w:t>Fundo de Imprensa Nacional</w:t>
            </w:r>
          </w:p>
        </w:tc>
        <w:tc>
          <w:tcPr>
            <w:tcW w:w="1717" w:type="dxa"/>
            <w:tcBorders>
              <w:right w:val="single" w:sz="4" w:space="0" w:color="000000"/>
            </w:tcBorders>
            <w:shd w:val="clear" w:color="auto" w:fill="FFFFFF"/>
            <w:vAlign w:val="bottom"/>
          </w:tcPr>
          <w:p w:rsidR="00A07936" w:rsidRDefault="00A07936">
            <w:pPr>
              <w:jc w:val="right"/>
            </w:pPr>
            <w:r>
              <w:rPr>
                <w:rFonts w:ascii="Calibri" w:eastAsia="font325" w:hAnsi="Calibri" w:cs="font325"/>
                <w:lang w:eastAsia="en-US"/>
              </w:rPr>
              <w:t>40.000</w:t>
            </w:r>
          </w:p>
        </w:tc>
        <w:tc>
          <w:tcPr>
            <w:tcW w:w="1732" w:type="dxa"/>
            <w:shd w:val="clear" w:color="auto" w:fill="FFFFFF"/>
            <w:vAlign w:val="bottom"/>
          </w:tcPr>
          <w:p w:rsidR="00A07936" w:rsidRDefault="00A07936">
            <w:pPr>
              <w:jc w:val="right"/>
            </w:pPr>
            <w:r>
              <w:rPr>
                <w:rFonts w:ascii="Calibri" w:eastAsia="font325" w:hAnsi="Calibri" w:cs="font325"/>
                <w:lang w:eastAsia="en-US"/>
              </w:rPr>
              <w:t>0</w:t>
            </w:r>
          </w:p>
        </w:tc>
      </w:tr>
      <w:tr w:rsidR="00A07936">
        <w:trPr>
          <w:trHeight w:val="284"/>
        </w:trPr>
        <w:tc>
          <w:tcPr>
            <w:tcW w:w="6096" w:type="dxa"/>
            <w:tcBorders>
              <w:right w:val="single" w:sz="4" w:space="0" w:color="000000"/>
            </w:tcBorders>
            <w:shd w:val="clear" w:color="auto" w:fill="FFFFFF"/>
            <w:tcMar>
              <w:left w:w="425" w:type="dxa"/>
            </w:tcMar>
          </w:tcPr>
          <w:p w:rsidR="00A07936" w:rsidRDefault="00A07936">
            <w:pPr>
              <w:rPr>
                <w:rFonts w:ascii="Calibri" w:eastAsia="Calibri" w:hAnsi="Calibri" w:cs="Calibri"/>
              </w:rPr>
            </w:pPr>
          </w:p>
        </w:tc>
        <w:tc>
          <w:tcPr>
            <w:tcW w:w="1717" w:type="dxa"/>
            <w:tcBorders>
              <w:right w:val="single" w:sz="4" w:space="0" w:color="000000"/>
            </w:tcBorders>
            <w:shd w:val="clear" w:color="auto" w:fill="FFFFFF"/>
            <w:vAlign w:val="bottom"/>
          </w:tcPr>
          <w:p w:rsidR="00A07936" w:rsidRDefault="00A07936">
            <w:pPr>
              <w:jc w:val="right"/>
              <w:rPr>
                <w:rFonts w:ascii="Calibri" w:eastAsia="font325" w:hAnsi="Calibri" w:cs="font325"/>
                <w:lang w:eastAsia="en-US"/>
              </w:rPr>
            </w:pPr>
          </w:p>
        </w:tc>
        <w:tc>
          <w:tcPr>
            <w:tcW w:w="1732" w:type="dxa"/>
            <w:shd w:val="clear" w:color="auto" w:fill="FFFFFF"/>
            <w:vAlign w:val="bottom"/>
          </w:tcPr>
          <w:p w:rsidR="00A07936" w:rsidRDefault="00A07936">
            <w:pPr>
              <w:jc w:val="right"/>
              <w:rPr>
                <w:rFonts w:ascii="Calibri" w:eastAsia="font325" w:hAnsi="Calibri" w:cs="font325"/>
                <w:lang w:eastAsia="en-US"/>
              </w:rPr>
            </w:pPr>
          </w:p>
        </w:tc>
      </w:tr>
      <w:tr w:rsidR="00A07936">
        <w:trPr>
          <w:trHeight w:val="284"/>
        </w:trPr>
        <w:tc>
          <w:tcPr>
            <w:tcW w:w="6096" w:type="dxa"/>
            <w:tcBorders>
              <w:right w:val="single" w:sz="4" w:space="0" w:color="000000"/>
            </w:tcBorders>
            <w:shd w:val="clear" w:color="auto" w:fill="FFFFFF"/>
            <w:tcMar>
              <w:left w:w="425" w:type="dxa"/>
            </w:tcMar>
          </w:tcPr>
          <w:p w:rsidR="00A07936" w:rsidRDefault="00A07936">
            <w:r>
              <w:rPr>
                <w:rFonts w:ascii="Calibri" w:eastAsia="Calibri" w:hAnsi="Calibri" w:cs="Calibri"/>
                <w:b/>
              </w:rPr>
              <w:t>Ministério da Fazenda</w:t>
            </w:r>
          </w:p>
        </w:tc>
        <w:tc>
          <w:tcPr>
            <w:tcW w:w="1717" w:type="dxa"/>
            <w:tcBorders>
              <w:right w:val="single" w:sz="4" w:space="0" w:color="000000"/>
            </w:tcBorders>
            <w:shd w:val="clear" w:color="auto" w:fill="FFFFFF"/>
            <w:vAlign w:val="bottom"/>
          </w:tcPr>
          <w:p w:rsidR="00A07936" w:rsidRDefault="00A07936">
            <w:pPr>
              <w:jc w:val="right"/>
            </w:pPr>
            <w:r>
              <w:rPr>
                <w:rFonts w:ascii="Calibri" w:eastAsia="font325" w:hAnsi="Calibri" w:cs="font325"/>
                <w:b/>
                <w:lang w:eastAsia="en-US"/>
              </w:rPr>
              <w:t>3.384.289</w:t>
            </w:r>
          </w:p>
        </w:tc>
        <w:tc>
          <w:tcPr>
            <w:tcW w:w="1732" w:type="dxa"/>
            <w:shd w:val="clear" w:color="auto" w:fill="FFFFFF"/>
            <w:vAlign w:val="bottom"/>
          </w:tcPr>
          <w:p w:rsidR="00A07936" w:rsidRDefault="00A07936">
            <w:pPr>
              <w:jc w:val="right"/>
            </w:pPr>
            <w:r>
              <w:rPr>
                <w:rFonts w:ascii="Calibri" w:eastAsia="font325" w:hAnsi="Calibri" w:cs="font325"/>
                <w:b/>
                <w:lang w:eastAsia="en-US"/>
              </w:rPr>
              <w:t>0</w:t>
            </w:r>
          </w:p>
        </w:tc>
      </w:tr>
      <w:tr w:rsidR="00A07936">
        <w:trPr>
          <w:trHeight w:val="284"/>
        </w:trPr>
        <w:tc>
          <w:tcPr>
            <w:tcW w:w="6096" w:type="dxa"/>
            <w:tcBorders>
              <w:right w:val="single" w:sz="4" w:space="0" w:color="000000"/>
            </w:tcBorders>
            <w:shd w:val="clear" w:color="auto" w:fill="FFFFFF"/>
            <w:tcMar>
              <w:left w:w="425" w:type="dxa"/>
            </w:tcMar>
          </w:tcPr>
          <w:p w:rsidR="00A07936" w:rsidRDefault="00A07936">
            <w:r>
              <w:rPr>
                <w:rFonts w:ascii="Calibri" w:eastAsia="Calibri" w:hAnsi="Calibri" w:cs="Calibri"/>
              </w:rPr>
              <w:t>Secretaria Especial da Receita Federal do Brasil</w:t>
            </w:r>
          </w:p>
        </w:tc>
        <w:tc>
          <w:tcPr>
            <w:tcW w:w="1717" w:type="dxa"/>
            <w:tcBorders>
              <w:right w:val="single" w:sz="4" w:space="0" w:color="000000"/>
            </w:tcBorders>
            <w:shd w:val="clear" w:color="auto" w:fill="FFFFFF"/>
            <w:vAlign w:val="bottom"/>
          </w:tcPr>
          <w:p w:rsidR="00A07936" w:rsidRDefault="00A07936">
            <w:pPr>
              <w:jc w:val="right"/>
            </w:pPr>
            <w:r>
              <w:rPr>
                <w:rFonts w:ascii="Calibri" w:eastAsia="font325" w:hAnsi="Calibri" w:cs="font325"/>
                <w:lang w:eastAsia="en-US"/>
              </w:rPr>
              <w:t>3.384.289</w:t>
            </w:r>
          </w:p>
        </w:tc>
        <w:tc>
          <w:tcPr>
            <w:tcW w:w="1732" w:type="dxa"/>
            <w:shd w:val="clear" w:color="auto" w:fill="FFFFFF"/>
            <w:vAlign w:val="bottom"/>
          </w:tcPr>
          <w:p w:rsidR="00A07936" w:rsidRDefault="00A07936">
            <w:pPr>
              <w:jc w:val="right"/>
            </w:pPr>
            <w:r>
              <w:rPr>
                <w:rFonts w:ascii="Calibri" w:eastAsia="font325" w:hAnsi="Calibri" w:cs="font325"/>
                <w:lang w:eastAsia="en-US"/>
              </w:rPr>
              <w:t>0</w:t>
            </w:r>
          </w:p>
        </w:tc>
      </w:tr>
      <w:tr w:rsidR="00A07936">
        <w:trPr>
          <w:trHeight w:val="284"/>
        </w:trPr>
        <w:tc>
          <w:tcPr>
            <w:tcW w:w="6096" w:type="dxa"/>
            <w:tcBorders>
              <w:right w:val="single" w:sz="4" w:space="0" w:color="000000"/>
            </w:tcBorders>
            <w:shd w:val="clear" w:color="auto" w:fill="FFFFFF"/>
            <w:tcMar>
              <w:left w:w="425" w:type="dxa"/>
            </w:tcMar>
          </w:tcPr>
          <w:p w:rsidR="00A07936" w:rsidRDefault="00A07936">
            <w:pPr>
              <w:rPr>
                <w:rFonts w:ascii="Calibri" w:eastAsia="Calibri" w:hAnsi="Calibri" w:cs="Calibri"/>
              </w:rPr>
            </w:pPr>
          </w:p>
        </w:tc>
        <w:tc>
          <w:tcPr>
            <w:tcW w:w="1717" w:type="dxa"/>
            <w:tcBorders>
              <w:right w:val="single" w:sz="4" w:space="0" w:color="000000"/>
            </w:tcBorders>
            <w:shd w:val="clear" w:color="auto" w:fill="FFFFFF"/>
            <w:vAlign w:val="bottom"/>
          </w:tcPr>
          <w:p w:rsidR="00A07936" w:rsidRDefault="00A07936">
            <w:pPr>
              <w:jc w:val="right"/>
              <w:rPr>
                <w:rFonts w:ascii="Calibri" w:eastAsia="font325" w:hAnsi="Calibri" w:cs="font325"/>
                <w:lang w:eastAsia="en-US"/>
              </w:rPr>
            </w:pPr>
          </w:p>
        </w:tc>
        <w:tc>
          <w:tcPr>
            <w:tcW w:w="1732" w:type="dxa"/>
            <w:shd w:val="clear" w:color="auto" w:fill="FFFFFF"/>
            <w:vAlign w:val="bottom"/>
          </w:tcPr>
          <w:p w:rsidR="00A07936" w:rsidRDefault="00A07936">
            <w:pPr>
              <w:jc w:val="right"/>
              <w:rPr>
                <w:rFonts w:ascii="Calibri" w:eastAsia="font325" w:hAnsi="Calibri" w:cs="font325"/>
                <w:lang w:eastAsia="en-US"/>
              </w:rPr>
            </w:pPr>
          </w:p>
        </w:tc>
      </w:tr>
      <w:tr w:rsidR="00A07936">
        <w:trPr>
          <w:trHeight w:val="284"/>
        </w:trPr>
        <w:tc>
          <w:tcPr>
            <w:tcW w:w="6096" w:type="dxa"/>
            <w:tcBorders>
              <w:right w:val="single" w:sz="4" w:space="0" w:color="000000"/>
            </w:tcBorders>
            <w:shd w:val="clear" w:color="auto" w:fill="FFFFFF"/>
            <w:tcMar>
              <w:left w:w="425" w:type="dxa"/>
            </w:tcMar>
          </w:tcPr>
          <w:p w:rsidR="00A07936" w:rsidRDefault="00A07936">
            <w:r>
              <w:rPr>
                <w:rFonts w:ascii="Calibri" w:eastAsia="Calibri" w:hAnsi="Calibri" w:cs="Calibri"/>
                <w:b/>
              </w:rPr>
              <w:t>Ministério da Educação</w:t>
            </w:r>
          </w:p>
        </w:tc>
        <w:tc>
          <w:tcPr>
            <w:tcW w:w="1717" w:type="dxa"/>
            <w:tcBorders>
              <w:right w:val="single" w:sz="4" w:space="0" w:color="000000"/>
            </w:tcBorders>
            <w:shd w:val="clear" w:color="auto" w:fill="FFFFFF"/>
            <w:vAlign w:val="bottom"/>
          </w:tcPr>
          <w:p w:rsidR="00A07936" w:rsidRDefault="00A07936">
            <w:pPr>
              <w:jc w:val="right"/>
            </w:pPr>
            <w:r>
              <w:rPr>
                <w:rFonts w:ascii="Calibri" w:eastAsia="font325" w:hAnsi="Calibri" w:cs="font325"/>
                <w:b/>
                <w:lang w:eastAsia="en-US"/>
              </w:rPr>
              <w:t>88.956</w:t>
            </w:r>
          </w:p>
        </w:tc>
        <w:tc>
          <w:tcPr>
            <w:tcW w:w="1732" w:type="dxa"/>
            <w:shd w:val="clear" w:color="auto" w:fill="FFFFFF"/>
            <w:vAlign w:val="bottom"/>
          </w:tcPr>
          <w:p w:rsidR="00A07936" w:rsidRDefault="00A07936">
            <w:pPr>
              <w:jc w:val="right"/>
            </w:pPr>
            <w:r>
              <w:rPr>
                <w:rFonts w:ascii="Calibri" w:eastAsia="font325" w:hAnsi="Calibri" w:cs="font325"/>
                <w:b/>
                <w:lang w:eastAsia="en-US"/>
              </w:rPr>
              <w:t>0</w:t>
            </w:r>
          </w:p>
        </w:tc>
      </w:tr>
      <w:tr w:rsidR="00A07936">
        <w:trPr>
          <w:trHeight w:val="284"/>
        </w:trPr>
        <w:tc>
          <w:tcPr>
            <w:tcW w:w="6096" w:type="dxa"/>
            <w:tcBorders>
              <w:right w:val="single" w:sz="4" w:space="0" w:color="000000"/>
            </w:tcBorders>
            <w:shd w:val="clear" w:color="auto" w:fill="FFFFFF"/>
            <w:tcMar>
              <w:left w:w="425" w:type="dxa"/>
            </w:tcMar>
          </w:tcPr>
          <w:p w:rsidR="00A07936" w:rsidRDefault="00A07936">
            <w:r>
              <w:rPr>
                <w:rFonts w:ascii="Calibri" w:eastAsia="Calibri" w:hAnsi="Calibri" w:cs="Calibri"/>
              </w:rPr>
              <w:t>Hospital das Clínicas da Universidade Federal de Pernambuco</w:t>
            </w:r>
          </w:p>
        </w:tc>
        <w:tc>
          <w:tcPr>
            <w:tcW w:w="1717" w:type="dxa"/>
            <w:tcBorders>
              <w:right w:val="single" w:sz="4" w:space="0" w:color="000000"/>
            </w:tcBorders>
            <w:shd w:val="clear" w:color="auto" w:fill="FFFFFF"/>
            <w:vAlign w:val="bottom"/>
          </w:tcPr>
          <w:p w:rsidR="00A07936" w:rsidRDefault="00A07936">
            <w:pPr>
              <w:jc w:val="right"/>
            </w:pPr>
            <w:r>
              <w:rPr>
                <w:rFonts w:ascii="Calibri" w:eastAsia="font325" w:hAnsi="Calibri" w:cs="font325"/>
                <w:lang w:eastAsia="en-US"/>
              </w:rPr>
              <w:t>84.720</w:t>
            </w:r>
          </w:p>
        </w:tc>
        <w:tc>
          <w:tcPr>
            <w:tcW w:w="1732" w:type="dxa"/>
            <w:shd w:val="clear" w:color="auto" w:fill="FFFFFF"/>
            <w:vAlign w:val="bottom"/>
          </w:tcPr>
          <w:p w:rsidR="00A07936" w:rsidRDefault="00A07936">
            <w:pPr>
              <w:jc w:val="right"/>
            </w:pPr>
            <w:r>
              <w:rPr>
                <w:rFonts w:ascii="Calibri" w:eastAsia="font325" w:hAnsi="Calibri" w:cs="font325"/>
                <w:lang w:eastAsia="en-US"/>
              </w:rPr>
              <w:t>0</w:t>
            </w:r>
          </w:p>
        </w:tc>
      </w:tr>
      <w:tr w:rsidR="00A07936">
        <w:trPr>
          <w:trHeight w:val="284"/>
        </w:trPr>
        <w:tc>
          <w:tcPr>
            <w:tcW w:w="6096" w:type="dxa"/>
            <w:tcBorders>
              <w:right w:val="single" w:sz="4" w:space="0" w:color="000000"/>
            </w:tcBorders>
            <w:shd w:val="clear" w:color="auto" w:fill="FFFFFF"/>
            <w:tcMar>
              <w:left w:w="425" w:type="dxa"/>
            </w:tcMar>
          </w:tcPr>
          <w:p w:rsidR="00A07936" w:rsidRDefault="00A07936">
            <w:r>
              <w:rPr>
                <w:rFonts w:ascii="Calibri" w:eastAsia="Calibri" w:hAnsi="Calibri" w:cs="Calibri"/>
              </w:rPr>
              <w:t>Instituto Federal do Rio de Janeiro</w:t>
            </w:r>
          </w:p>
        </w:tc>
        <w:tc>
          <w:tcPr>
            <w:tcW w:w="1717" w:type="dxa"/>
            <w:tcBorders>
              <w:right w:val="single" w:sz="4" w:space="0" w:color="000000"/>
            </w:tcBorders>
            <w:shd w:val="clear" w:color="auto" w:fill="FFFFFF"/>
            <w:vAlign w:val="bottom"/>
          </w:tcPr>
          <w:p w:rsidR="00A07936" w:rsidRDefault="00A07936">
            <w:pPr>
              <w:jc w:val="right"/>
            </w:pPr>
            <w:r>
              <w:rPr>
                <w:rFonts w:ascii="Calibri" w:eastAsia="font325" w:hAnsi="Calibri" w:cs="font325"/>
                <w:lang w:eastAsia="en-US"/>
              </w:rPr>
              <w:t>4.236</w:t>
            </w:r>
          </w:p>
        </w:tc>
        <w:tc>
          <w:tcPr>
            <w:tcW w:w="1732" w:type="dxa"/>
            <w:shd w:val="clear" w:color="auto" w:fill="FFFFFF"/>
            <w:vAlign w:val="bottom"/>
          </w:tcPr>
          <w:p w:rsidR="00A07936" w:rsidRDefault="00A07936">
            <w:pPr>
              <w:jc w:val="right"/>
            </w:pPr>
            <w:r>
              <w:rPr>
                <w:rFonts w:ascii="Calibri" w:eastAsia="font325" w:hAnsi="Calibri" w:cs="font325"/>
                <w:lang w:eastAsia="en-US"/>
              </w:rPr>
              <w:t>0</w:t>
            </w:r>
          </w:p>
        </w:tc>
      </w:tr>
      <w:tr w:rsidR="00A07936">
        <w:trPr>
          <w:trHeight w:val="284"/>
        </w:trPr>
        <w:tc>
          <w:tcPr>
            <w:tcW w:w="6096" w:type="dxa"/>
            <w:tcBorders>
              <w:right w:val="single" w:sz="4" w:space="0" w:color="000000"/>
            </w:tcBorders>
            <w:shd w:val="clear" w:color="auto" w:fill="FFFFFF"/>
            <w:tcMar>
              <w:left w:w="425" w:type="dxa"/>
            </w:tcMar>
          </w:tcPr>
          <w:p w:rsidR="00A07936" w:rsidRDefault="00A07936">
            <w:pPr>
              <w:rPr>
                <w:rFonts w:ascii="Calibri" w:eastAsia="Calibri" w:hAnsi="Calibri" w:cs="Calibri"/>
              </w:rPr>
            </w:pPr>
          </w:p>
        </w:tc>
        <w:tc>
          <w:tcPr>
            <w:tcW w:w="1717" w:type="dxa"/>
            <w:tcBorders>
              <w:right w:val="single" w:sz="4" w:space="0" w:color="000000"/>
            </w:tcBorders>
            <w:shd w:val="clear" w:color="auto" w:fill="FFFFFF"/>
            <w:vAlign w:val="bottom"/>
          </w:tcPr>
          <w:p w:rsidR="00A07936" w:rsidRDefault="00A07936">
            <w:pPr>
              <w:jc w:val="right"/>
              <w:rPr>
                <w:rFonts w:ascii="Calibri" w:eastAsia="font325" w:hAnsi="Calibri" w:cs="font325"/>
                <w:lang w:eastAsia="en-US"/>
              </w:rPr>
            </w:pPr>
          </w:p>
        </w:tc>
        <w:tc>
          <w:tcPr>
            <w:tcW w:w="1732" w:type="dxa"/>
            <w:shd w:val="clear" w:color="auto" w:fill="FFFFFF"/>
            <w:vAlign w:val="bottom"/>
          </w:tcPr>
          <w:p w:rsidR="00A07936" w:rsidRDefault="00A07936">
            <w:pPr>
              <w:jc w:val="right"/>
              <w:rPr>
                <w:rFonts w:ascii="Calibri" w:eastAsia="font325" w:hAnsi="Calibri" w:cs="font325"/>
                <w:lang w:eastAsia="en-US"/>
              </w:rPr>
            </w:pPr>
          </w:p>
        </w:tc>
      </w:tr>
      <w:tr w:rsidR="00A07936">
        <w:trPr>
          <w:trHeight w:val="284"/>
        </w:trPr>
        <w:tc>
          <w:tcPr>
            <w:tcW w:w="6096" w:type="dxa"/>
            <w:tcBorders>
              <w:right w:val="single" w:sz="4" w:space="0" w:color="000000"/>
            </w:tcBorders>
            <w:shd w:val="clear" w:color="auto" w:fill="FFFFFF"/>
            <w:tcMar>
              <w:left w:w="425" w:type="dxa"/>
            </w:tcMar>
          </w:tcPr>
          <w:p w:rsidR="00A07936" w:rsidRDefault="00A07936">
            <w:r>
              <w:rPr>
                <w:rFonts w:ascii="Calibri" w:eastAsia="Calibri" w:hAnsi="Calibri" w:cs="Calibri"/>
                <w:b/>
              </w:rPr>
              <w:t>Encargos Financeiros da União</w:t>
            </w:r>
          </w:p>
        </w:tc>
        <w:tc>
          <w:tcPr>
            <w:tcW w:w="1717" w:type="dxa"/>
            <w:tcBorders>
              <w:right w:val="single" w:sz="4" w:space="0" w:color="000000"/>
            </w:tcBorders>
            <w:shd w:val="clear" w:color="auto" w:fill="FFFFFF"/>
            <w:vAlign w:val="bottom"/>
          </w:tcPr>
          <w:p w:rsidR="00A07936" w:rsidRDefault="00A07936">
            <w:pPr>
              <w:jc w:val="right"/>
            </w:pPr>
            <w:r>
              <w:rPr>
                <w:rFonts w:ascii="Calibri" w:eastAsia="font325" w:hAnsi="Calibri" w:cs="font325"/>
                <w:b/>
                <w:lang w:eastAsia="en-US"/>
              </w:rPr>
              <w:t>0</w:t>
            </w:r>
          </w:p>
        </w:tc>
        <w:tc>
          <w:tcPr>
            <w:tcW w:w="1732" w:type="dxa"/>
            <w:shd w:val="clear" w:color="auto" w:fill="FFFFFF"/>
            <w:vAlign w:val="bottom"/>
          </w:tcPr>
          <w:p w:rsidR="00A07936" w:rsidRDefault="00A07936">
            <w:pPr>
              <w:jc w:val="right"/>
            </w:pPr>
            <w:r>
              <w:rPr>
                <w:rFonts w:ascii="Calibri" w:eastAsia="font325" w:hAnsi="Calibri" w:cs="font325"/>
                <w:b/>
                <w:lang w:eastAsia="en-US"/>
              </w:rPr>
              <w:t>19.063.245</w:t>
            </w:r>
          </w:p>
        </w:tc>
      </w:tr>
      <w:tr w:rsidR="00A07936">
        <w:trPr>
          <w:trHeight w:val="284"/>
        </w:trPr>
        <w:tc>
          <w:tcPr>
            <w:tcW w:w="6096" w:type="dxa"/>
            <w:tcBorders>
              <w:right w:val="single" w:sz="4" w:space="0" w:color="000000"/>
            </w:tcBorders>
            <w:shd w:val="clear" w:color="auto" w:fill="FFFFFF"/>
            <w:tcMar>
              <w:left w:w="425" w:type="dxa"/>
            </w:tcMar>
          </w:tcPr>
          <w:p w:rsidR="00A07936" w:rsidRDefault="00A07936">
            <w:r>
              <w:rPr>
                <w:rFonts w:ascii="Calibri" w:eastAsia="Calibri" w:hAnsi="Calibri" w:cs="Calibri"/>
              </w:rPr>
              <w:t>Recursos sob Supervisão do Ministério do Planejamento e Orçamento</w:t>
            </w:r>
          </w:p>
        </w:tc>
        <w:tc>
          <w:tcPr>
            <w:tcW w:w="1717" w:type="dxa"/>
            <w:tcBorders>
              <w:right w:val="single" w:sz="4" w:space="0" w:color="000000"/>
            </w:tcBorders>
            <w:shd w:val="clear" w:color="auto" w:fill="FFFFFF"/>
            <w:vAlign w:val="bottom"/>
          </w:tcPr>
          <w:p w:rsidR="00A07936" w:rsidRDefault="00A07936">
            <w:pPr>
              <w:jc w:val="right"/>
            </w:pPr>
            <w:r>
              <w:rPr>
                <w:rFonts w:ascii="Calibri" w:eastAsia="font325" w:hAnsi="Calibri" w:cs="font325"/>
                <w:lang w:eastAsia="en-US"/>
              </w:rPr>
              <w:t>0</w:t>
            </w:r>
          </w:p>
        </w:tc>
        <w:tc>
          <w:tcPr>
            <w:tcW w:w="1732" w:type="dxa"/>
            <w:shd w:val="clear" w:color="auto" w:fill="FFFFFF"/>
            <w:vAlign w:val="bottom"/>
          </w:tcPr>
          <w:p w:rsidR="00A07936" w:rsidRDefault="00A07936">
            <w:pPr>
              <w:jc w:val="right"/>
            </w:pPr>
            <w:r>
              <w:rPr>
                <w:rFonts w:ascii="Calibri" w:eastAsia="font325" w:hAnsi="Calibri" w:cs="font325"/>
                <w:lang w:eastAsia="en-US"/>
              </w:rPr>
              <w:t>19.063.245</w:t>
            </w:r>
          </w:p>
        </w:tc>
      </w:tr>
      <w:tr w:rsidR="00A07936">
        <w:trPr>
          <w:trHeight w:val="284"/>
        </w:trPr>
        <w:tc>
          <w:tcPr>
            <w:tcW w:w="6096" w:type="dxa"/>
            <w:tcBorders>
              <w:right w:val="single" w:sz="4" w:space="0" w:color="000000"/>
            </w:tcBorders>
            <w:shd w:val="clear" w:color="auto" w:fill="FFFFFF"/>
            <w:tcMar>
              <w:left w:w="425" w:type="dxa"/>
            </w:tcMar>
          </w:tcPr>
          <w:p w:rsidR="00A07936" w:rsidRDefault="00A07936">
            <w:pPr>
              <w:rPr>
                <w:rFonts w:ascii="Calibri" w:hAnsi="Calibri" w:cs="font325"/>
                <w:b/>
                <w:bCs/>
                <w:color w:val="000000"/>
              </w:rPr>
            </w:pPr>
          </w:p>
        </w:tc>
        <w:tc>
          <w:tcPr>
            <w:tcW w:w="1717" w:type="dxa"/>
            <w:tcBorders>
              <w:right w:val="single" w:sz="4" w:space="0" w:color="000000"/>
            </w:tcBorders>
            <w:shd w:val="clear" w:color="auto" w:fill="FFFFFF"/>
          </w:tcPr>
          <w:p w:rsidR="00A07936" w:rsidRDefault="00A07936">
            <w:pPr>
              <w:jc w:val="right"/>
              <w:rPr>
                <w:rFonts w:ascii="Calibri" w:eastAsia="font325" w:hAnsi="Calibri" w:cs="font325"/>
                <w:lang w:eastAsia="en-US"/>
              </w:rPr>
            </w:pPr>
          </w:p>
        </w:tc>
        <w:tc>
          <w:tcPr>
            <w:tcW w:w="1732" w:type="dxa"/>
            <w:shd w:val="clear" w:color="auto" w:fill="FFFFFF"/>
          </w:tcPr>
          <w:p w:rsidR="00A07936" w:rsidRDefault="00A07936">
            <w:pPr>
              <w:jc w:val="right"/>
              <w:rPr>
                <w:rFonts w:ascii="Calibri" w:eastAsia="font325" w:hAnsi="Calibri" w:cs="font325"/>
                <w:lang w:eastAsia="en-US"/>
              </w:rPr>
            </w:pPr>
          </w:p>
        </w:tc>
      </w:tr>
      <w:tr w:rsidR="00A07936">
        <w:trPr>
          <w:trHeight w:val="284"/>
        </w:trPr>
        <w:tc>
          <w:tcPr>
            <w:tcW w:w="6096" w:type="dxa"/>
            <w:tcBorders>
              <w:top w:val="single" w:sz="4" w:space="0" w:color="000000"/>
              <w:bottom w:val="single" w:sz="4" w:space="0" w:color="000000"/>
              <w:right w:val="single" w:sz="4" w:space="0" w:color="000000"/>
            </w:tcBorders>
            <w:shd w:val="clear" w:color="auto" w:fill="FFFFFF"/>
            <w:tcMar>
              <w:left w:w="425" w:type="dxa"/>
            </w:tcMar>
            <w:vAlign w:val="center"/>
          </w:tcPr>
          <w:p w:rsidR="00A07936" w:rsidRDefault="00A07936">
            <w:r>
              <w:rPr>
                <w:rFonts w:ascii="Calibri" w:hAnsi="Calibri" w:cs="Calibri"/>
                <w:b/>
                <w:color w:val="000000"/>
              </w:rPr>
              <w:t>Total</w:t>
            </w:r>
          </w:p>
        </w:tc>
        <w:tc>
          <w:tcPr>
            <w:tcW w:w="1717" w:type="dxa"/>
            <w:tcBorders>
              <w:top w:val="single" w:sz="4" w:space="0" w:color="000000"/>
              <w:bottom w:val="single" w:sz="4" w:space="0" w:color="000000"/>
              <w:right w:val="single" w:sz="4" w:space="0" w:color="000000"/>
            </w:tcBorders>
            <w:shd w:val="clear" w:color="auto" w:fill="FFFFFF"/>
            <w:vAlign w:val="center"/>
          </w:tcPr>
          <w:p w:rsidR="00A07936" w:rsidRDefault="00A07936">
            <w:pPr>
              <w:jc w:val="right"/>
            </w:pPr>
            <w:r>
              <w:rPr>
                <w:rFonts w:ascii="Calibri" w:hAnsi="Calibri" w:cs="Calibri"/>
                <w:b/>
              </w:rPr>
              <w:t>19.063.245</w:t>
            </w:r>
          </w:p>
        </w:tc>
        <w:tc>
          <w:tcPr>
            <w:tcW w:w="1732" w:type="dxa"/>
            <w:tcBorders>
              <w:top w:val="single" w:sz="4" w:space="0" w:color="000000"/>
              <w:bottom w:val="single" w:sz="4" w:space="0" w:color="000000"/>
            </w:tcBorders>
            <w:shd w:val="clear" w:color="auto" w:fill="FFFFFF"/>
            <w:vAlign w:val="center"/>
          </w:tcPr>
          <w:p w:rsidR="00A07936" w:rsidRDefault="00A07936">
            <w:pPr>
              <w:jc w:val="right"/>
            </w:pPr>
            <w:r>
              <w:rPr>
                <w:rFonts w:ascii="Calibri" w:hAnsi="Calibri" w:cs="Calibri"/>
                <w:b/>
                <w:bCs/>
              </w:rPr>
              <w:t>19.063.245</w:t>
            </w:r>
          </w:p>
        </w:tc>
      </w:tr>
    </w:tbl>
    <w:p w:rsidR="00A07936" w:rsidRDefault="00A07936">
      <w:pPr>
        <w:tabs>
          <w:tab w:val="left" w:pos="426"/>
        </w:tabs>
        <w:sectPr w:rsidR="00A07936" w:rsidSect="005B039C">
          <w:pgSz w:w="11906" w:h="16838"/>
          <w:pgMar w:top="1134" w:right="1134" w:bottom="1134" w:left="1134" w:header="720" w:footer="720" w:gutter="0"/>
          <w:cols w:space="720"/>
        </w:sectPr>
      </w:pPr>
    </w:p>
    <w:tbl>
      <w:tblPr>
        <w:tblW w:w="0" w:type="auto"/>
        <w:tblInd w:w="20" w:type="dxa"/>
        <w:tblLayout w:type="fixed"/>
        <w:tblCellMar>
          <w:left w:w="10" w:type="dxa"/>
          <w:right w:w="10" w:type="dxa"/>
        </w:tblCellMar>
        <w:tblLook w:val="0000" w:firstRow="0" w:lastRow="0" w:firstColumn="0" w:lastColumn="0" w:noHBand="0" w:noVBand="0"/>
      </w:tblPr>
      <w:tblGrid>
        <w:gridCol w:w="40"/>
        <w:gridCol w:w="40"/>
        <w:gridCol w:w="1039"/>
        <w:gridCol w:w="561"/>
        <w:gridCol w:w="800"/>
        <w:gridCol w:w="3479"/>
        <w:gridCol w:w="440"/>
        <w:gridCol w:w="1600"/>
        <w:gridCol w:w="1121"/>
        <w:gridCol w:w="480"/>
        <w:gridCol w:w="779"/>
        <w:gridCol w:w="821"/>
        <w:gridCol w:w="1600"/>
        <w:gridCol w:w="480"/>
        <w:gridCol w:w="1120"/>
        <w:gridCol w:w="919"/>
        <w:gridCol w:w="760"/>
        <w:gridCol w:w="40"/>
        <w:gridCol w:w="40"/>
      </w:tblGrid>
      <w:tr w:rsidR="00A07936">
        <w:tc>
          <w:tcPr>
            <w:tcW w:w="40" w:type="dxa"/>
            <w:shd w:val="clear" w:color="auto" w:fill="auto"/>
          </w:tcPr>
          <w:p w:rsidR="00A07936" w:rsidRDefault="00A07936">
            <w:pPr>
              <w:pStyle w:val="EMPTYCELLSTYLE"/>
              <w:widowControl w:val="0"/>
            </w:pPr>
            <w:bookmarkStart w:id="1" w:name="JR_PAGE_ANCHOR_0_1"/>
            <w:bookmarkEnd w:id="1"/>
          </w:p>
        </w:tc>
        <w:tc>
          <w:tcPr>
            <w:tcW w:w="40" w:type="dxa"/>
            <w:shd w:val="clear" w:color="auto" w:fill="auto"/>
          </w:tcPr>
          <w:p w:rsidR="00A07936" w:rsidRDefault="00A07936">
            <w:pPr>
              <w:pStyle w:val="EMPTYCELLSTYLE"/>
              <w:widowControl w:val="0"/>
            </w:pPr>
          </w:p>
        </w:tc>
        <w:tc>
          <w:tcPr>
            <w:tcW w:w="1039" w:type="dxa"/>
            <w:shd w:val="clear" w:color="auto" w:fill="auto"/>
          </w:tcPr>
          <w:p w:rsidR="00A07936" w:rsidRDefault="00A07936">
            <w:pPr>
              <w:pStyle w:val="EMPTYCELLSTYLE"/>
              <w:widowControl w:val="0"/>
            </w:pPr>
          </w:p>
        </w:tc>
        <w:tc>
          <w:tcPr>
            <w:tcW w:w="561" w:type="dxa"/>
            <w:shd w:val="clear" w:color="auto" w:fill="auto"/>
          </w:tcPr>
          <w:p w:rsidR="00A07936" w:rsidRDefault="00A07936">
            <w:pPr>
              <w:pStyle w:val="EMPTYCELLSTYLE"/>
              <w:widowControl w:val="0"/>
            </w:pPr>
          </w:p>
        </w:tc>
        <w:tc>
          <w:tcPr>
            <w:tcW w:w="800" w:type="dxa"/>
            <w:shd w:val="clear" w:color="auto" w:fill="auto"/>
          </w:tcPr>
          <w:p w:rsidR="00A07936" w:rsidRDefault="00A07936">
            <w:pPr>
              <w:pStyle w:val="EMPTYCELLSTYLE"/>
              <w:widowControl w:val="0"/>
            </w:pPr>
          </w:p>
        </w:tc>
        <w:tc>
          <w:tcPr>
            <w:tcW w:w="3479" w:type="dxa"/>
            <w:shd w:val="clear" w:color="auto" w:fill="auto"/>
          </w:tcPr>
          <w:p w:rsidR="00A07936" w:rsidRDefault="00A07936">
            <w:pPr>
              <w:pStyle w:val="EMPTYCELLSTYLE"/>
              <w:widowControl w:val="0"/>
            </w:pPr>
          </w:p>
        </w:tc>
        <w:tc>
          <w:tcPr>
            <w:tcW w:w="440"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1121"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779" w:type="dxa"/>
            <w:shd w:val="clear" w:color="auto" w:fill="auto"/>
          </w:tcPr>
          <w:p w:rsidR="00A07936" w:rsidRDefault="00A07936">
            <w:pPr>
              <w:pStyle w:val="EMPTYCELLSTYLE"/>
              <w:widowControl w:val="0"/>
            </w:pPr>
          </w:p>
        </w:tc>
        <w:tc>
          <w:tcPr>
            <w:tcW w:w="821"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1120" w:type="dxa"/>
            <w:shd w:val="clear" w:color="auto" w:fill="auto"/>
          </w:tcPr>
          <w:p w:rsidR="00A07936" w:rsidRDefault="00A07936">
            <w:pPr>
              <w:pStyle w:val="EMPTYCELLSTYLE"/>
              <w:widowControl w:val="0"/>
            </w:pPr>
          </w:p>
        </w:tc>
        <w:tc>
          <w:tcPr>
            <w:tcW w:w="919" w:type="dxa"/>
            <w:shd w:val="clear" w:color="auto" w:fill="auto"/>
          </w:tcPr>
          <w:p w:rsidR="00A07936" w:rsidRDefault="00A07936">
            <w:pPr>
              <w:pStyle w:val="EMPTYCELLSTYLE"/>
              <w:widowControl w:val="0"/>
            </w:pPr>
          </w:p>
        </w:tc>
        <w:tc>
          <w:tcPr>
            <w:tcW w:w="76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r>
      <w:tr w:rsidR="00A07936">
        <w:trPr>
          <w:trHeight w:hRule="exact" w:val="300"/>
        </w:trPr>
        <w:tc>
          <w:tcPr>
            <w:tcW w:w="40" w:type="dxa"/>
            <w:shd w:val="clear" w:color="auto" w:fill="auto"/>
          </w:tcPr>
          <w:p w:rsidR="00A07936" w:rsidRDefault="00A07936">
            <w:pPr>
              <w:pStyle w:val="EMPTYCELLSTYLE"/>
              <w:widowControl w:val="0"/>
            </w:pPr>
          </w:p>
        </w:tc>
        <w:tc>
          <w:tcPr>
            <w:tcW w:w="1079" w:type="dxa"/>
            <w:gridSpan w:val="2"/>
            <w:vMerge w:val="restart"/>
            <w:shd w:val="clear" w:color="auto" w:fill="auto"/>
            <w:tcMar>
              <w:left w:w="0" w:type="dxa"/>
              <w:right w:w="0" w:type="dxa"/>
            </w:tcMar>
          </w:tcPr>
          <w:p w:rsidR="00A07936" w:rsidRDefault="0077083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pt;width:52.95pt;height:52.55pt;z-index:251659264;mso-wrap-distance-left:0;mso-wrap-distance-right:0;mso-position-horizontal-relative:text;mso-position-vertical-relative:text" filled="t">
                  <v:fill opacity="0" color2="black"/>
                  <v:imagedata r:id="rId6" o:title=""/>
                </v:shape>
              </w:pict>
            </w:r>
          </w:p>
        </w:tc>
        <w:tc>
          <w:tcPr>
            <w:tcW w:w="8001" w:type="dxa"/>
            <w:gridSpan w:val="6"/>
            <w:shd w:val="clear" w:color="auto" w:fill="auto"/>
            <w:tcMar>
              <w:left w:w="200" w:type="dxa"/>
              <w:right w:w="0" w:type="dxa"/>
            </w:tcMar>
            <w:vAlign w:val="center"/>
          </w:tcPr>
          <w:p w:rsidR="00A07936" w:rsidRDefault="00A07936">
            <w:r>
              <w:rPr>
                <w:rFonts w:ascii="Arial" w:eastAsia="Arial" w:hAnsi="Arial" w:cs="Arial"/>
                <w:b/>
                <w:color w:val="000000"/>
                <w:sz w:val="16"/>
              </w:rPr>
              <w:t>Ministério do Planejamento e Orçamento</w:t>
            </w:r>
          </w:p>
        </w:tc>
        <w:tc>
          <w:tcPr>
            <w:tcW w:w="480" w:type="dxa"/>
            <w:shd w:val="clear" w:color="auto" w:fill="auto"/>
          </w:tcPr>
          <w:p w:rsidR="00A07936" w:rsidRDefault="00A07936">
            <w:pPr>
              <w:pStyle w:val="EMPTYCELLSTYLE"/>
              <w:widowControl w:val="0"/>
            </w:pPr>
          </w:p>
        </w:tc>
        <w:tc>
          <w:tcPr>
            <w:tcW w:w="779" w:type="dxa"/>
            <w:shd w:val="clear" w:color="auto" w:fill="auto"/>
          </w:tcPr>
          <w:p w:rsidR="00A07936" w:rsidRDefault="00A07936">
            <w:pPr>
              <w:pStyle w:val="EMPTYCELLSTYLE"/>
              <w:widowControl w:val="0"/>
            </w:pPr>
          </w:p>
        </w:tc>
        <w:tc>
          <w:tcPr>
            <w:tcW w:w="821"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1120" w:type="dxa"/>
            <w:shd w:val="clear" w:color="auto" w:fill="auto"/>
          </w:tcPr>
          <w:p w:rsidR="00A07936" w:rsidRDefault="00A07936">
            <w:pPr>
              <w:pStyle w:val="EMPTYCELLSTYLE"/>
              <w:widowControl w:val="0"/>
            </w:pPr>
          </w:p>
        </w:tc>
        <w:tc>
          <w:tcPr>
            <w:tcW w:w="919" w:type="dxa"/>
            <w:shd w:val="clear" w:color="auto" w:fill="auto"/>
          </w:tcPr>
          <w:p w:rsidR="00A07936" w:rsidRDefault="00A07936">
            <w:pPr>
              <w:pStyle w:val="EMPTYCELLSTYLE"/>
              <w:widowControl w:val="0"/>
            </w:pPr>
          </w:p>
        </w:tc>
        <w:tc>
          <w:tcPr>
            <w:tcW w:w="76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r>
      <w:tr w:rsidR="00A07936">
        <w:trPr>
          <w:trHeight w:hRule="exact" w:val="360"/>
        </w:trPr>
        <w:tc>
          <w:tcPr>
            <w:tcW w:w="40" w:type="dxa"/>
            <w:shd w:val="clear" w:color="auto" w:fill="auto"/>
          </w:tcPr>
          <w:p w:rsidR="00A07936" w:rsidRDefault="00A07936">
            <w:pPr>
              <w:pStyle w:val="EMPTYCELLSTYLE"/>
              <w:widowControl w:val="0"/>
            </w:pPr>
          </w:p>
        </w:tc>
        <w:tc>
          <w:tcPr>
            <w:tcW w:w="1079" w:type="dxa"/>
            <w:gridSpan w:val="2"/>
            <w:vMerge/>
            <w:shd w:val="clear" w:color="auto" w:fill="auto"/>
            <w:tcMar>
              <w:left w:w="0" w:type="dxa"/>
              <w:right w:w="0" w:type="dxa"/>
            </w:tcMar>
          </w:tcPr>
          <w:p w:rsidR="00A07936" w:rsidRDefault="00A07936">
            <w:pPr>
              <w:pStyle w:val="EMPTYCELLSTYLE"/>
              <w:widowControl w:val="0"/>
            </w:pPr>
          </w:p>
        </w:tc>
        <w:tc>
          <w:tcPr>
            <w:tcW w:w="8001" w:type="dxa"/>
            <w:gridSpan w:val="6"/>
            <w:shd w:val="clear" w:color="auto" w:fill="auto"/>
            <w:tcMar>
              <w:left w:w="200" w:type="dxa"/>
              <w:right w:w="0" w:type="dxa"/>
            </w:tcMar>
            <w:vAlign w:val="center"/>
          </w:tcPr>
          <w:p w:rsidR="00A07936" w:rsidRDefault="00A07936">
            <w:r>
              <w:rPr>
                <w:rFonts w:ascii="Arial" w:eastAsia="Arial" w:hAnsi="Arial" w:cs="Arial"/>
                <w:color w:val="000000"/>
                <w:sz w:val="16"/>
              </w:rPr>
              <w:t>SIOP - Alterações Orçamentárias</w:t>
            </w:r>
          </w:p>
        </w:tc>
        <w:tc>
          <w:tcPr>
            <w:tcW w:w="6999" w:type="dxa"/>
            <w:gridSpan w:val="9"/>
            <w:shd w:val="clear" w:color="auto" w:fill="auto"/>
            <w:tcMar>
              <w:left w:w="0" w:type="dxa"/>
              <w:right w:w="0" w:type="dxa"/>
            </w:tcMar>
            <w:vAlign w:val="center"/>
          </w:tcPr>
          <w:p w:rsidR="00A07936" w:rsidRDefault="00A07936">
            <w:pPr>
              <w:jc w:val="right"/>
            </w:pPr>
            <w:r>
              <w:rPr>
                <w:rFonts w:ascii="Arial" w:eastAsia="Arial" w:hAnsi="Arial" w:cs="Arial"/>
                <w:b/>
                <w:color w:val="000000"/>
                <w:sz w:val="16"/>
              </w:rPr>
              <w:t>Exercício: 2024</w:t>
            </w:r>
          </w:p>
        </w:tc>
        <w:tc>
          <w:tcPr>
            <w:tcW w:w="40" w:type="dxa"/>
            <w:shd w:val="clear" w:color="auto" w:fill="auto"/>
          </w:tcPr>
          <w:p w:rsidR="00A07936" w:rsidRDefault="00A07936">
            <w:pPr>
              <w:pStyle w:val="EMPTYCELLSTYLE"/>
              <w:widowControl w:val="0"/>
            </w:pPr>
          </w:p>
        </w:tc>
      </w:tr>
      <w:tr w:rsidR="00A07936">
        <w:trPr>
          <w:trHeight w:hRule="exact" w:val="400"/>
        </w:trPr>
        <w:tc>
          <w:tcPr>
            <w:tcW w:w="40" w:type="dxa"/>
            <w:shd w:val="clear" w:color="auto" w:fill="auto"/>
          </w:tcPr>
          <w:p w:rsidR="00A07936" w:rsidRDefault="00A07936">
            <w:pPr>
              <w:pStyle w:val="EMPTYCELLSTYLE"/>
              <w:widowControl w:val="0"/>
            </w:pPr>
          </w:p>
        </w:tc>
        <w:tc>
          <w:tcPr>
            <w:tcW w:w="1079" w:type="dxa"/>
            <w:gridSpan w:val="2"/>
            <w:vMerge/>
            <w:shd w:val="clear" w:color="auto" w:fill="auto"/>
            <w:tcMar>
              <w:left w:w="0" w:type="dxa"/>
              <w:right w:w="0" w:type="dxa"/>
            </w:tcMar>
          </w:tcPr>
          <w:p w:rsidR="00A07936" w:rsidRDefault="00A07936">
            <w:pPr>
              <w:pStyle w:val="EMPTYCELLSTYLE"/>
              <w:widowControl w:val="0"/>
            </w:pPr>
          </w:p>
        </w:tc>
        <w:tc>
          <w:tcPr>
            <w:tcW w:w="8001" w:type="dxa"/>
            <w:gridSpan w:val="6"/>
            <w:shd w:val="clear" w:color="auto" w:fill="auto"/>
            <w:tcMar>
              <w:left w:w="200" w:type="dxa"/>
              <w:right w:w="0" w:type="dxa"/>
            </w:tcMar>
            <w:vAlign w:val="center"/>
          </w:tcPr>
          <w:p w:rsidR="00A07936" w:rsidRDefault="00A07936">
            <w:r>
              <w:rPr>
                <w:rFonts w:ascii="Arial" w:eastAsia="Arial" w:hAnsi="Arial" w:cs="Arial"/>
                <w:b/>
                <w:color w:val="000000"/>
                <w:sz w:val="16"/>
              </w:rPr>
              <w:t>RELATÓRIO DEMONSTRATIVO DOS DESVIOS</w:t>
            </w:r>
          </w:p>
        </w:tc>
        <w:tc>
          <w:tcPr>
            <w:tcW w:w="480" w:type="dxa"/>
            <w:shd w:val="clear" w:color="auto" w:fill="auto"/>
          </w:tcPr>
          <w:p w:rsidR="00A07936" w:rsidRDefault="00A07936">
            <w:pPr>
              <w:pStyle w:val="EMPTYCELLSTYLE"/>
              <w:widowControl w:val="0"/>
            </w:pPr>
          </w:p>
        </w:tc>
        <w:tc>
          <w:tcPr>
            <w:tcW w:w="779" w:type="dxa"/>
            <w:shd w:val="clear" w:color="auto" w:fill="auto"/>
          </w:tcPr>
          <w:p w:rsidR="00A07936" w:rsidRDefault="00A07936">
            <w:pPr>
              <w:pStyle w:val="EMPTYCELLSTYLE"/>
              <w:widowControl w:val="0"/>
            </w:pPr>
          </w:p>
        </w:tc>
        <w:tc>
          <w:tcPr>
            <w:tcW w:w="821"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1120" w:type="dxa"/>
            <w:shd w:val="clear" w:color="auto" w:fill="auto"/>
          </w:tcPr>
          <w:p w:rsidR="00A07936" w:rsidRDefault="00A07936">
            <w:pPr>
              <w:pStyle w:val="EMPTYCELLSTYLE"/>
              <w:widowControl w:val="0"/>
            </w:pPr>
          </w:p>
        </w:tc>
        <w:tc>
          <w:tcPr>
            <w:tcW w:w="919" w:type="dxa"/>
            <w:shd w:val="clear" w:color="auto" w:fill="auto"/>
          </w:tcPr>
          <w:p w:rsidR="00A07936" w:rsidRDefault="00A07936">
            <w:pPr>
              <w:pStyle w:val="EMPTYCELLSTYLE"/>
              <w:widowControl w:val="0"/>
            </w:pPr>
          </w:p>
        </w:tc>
        <w:tc>
          <w:tcPr>
            <w:tcW w:w="76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r>
      <w:tr w:rsidR="00A07936">
        <w:trPr>
          <w:trHeight w:hRule="exact" w:val="300"/>
        </w:trPr>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1039" w:type="dxa"/>
            <w:shd w:val="clear" w:color="auto" w:fill="auto"/>
          </w:tcPr>
          <w:p w:rsidR="00A07936" w:rsidRDefault="00A07936">
            <w:pPr>
              <w:pStyle w:val="EMPTYCELLSTYLE"/>
              <w:widowControl w:val="0"/>
            </w:pPr>
          </w:p>
        </w:tc>
        <w:tc>
          <w:tcPr>
            <w:tcW w:w="15000" w:type="dxa"/>
            <w:gridSpan w:val="15"/>
            <w:shd w:val="clear" w:color="auto" w:fill="auto"/>
            <w:tcMar>
              <w:left w:w="200" w:type="dxa"/>
              <w:right w:w="0" w:type="dxa"/>
            </w:tcMar>
            <w:vAlign w:val="center"/>
          </w:tcPr>
          <w:p w:rsidR="00A07936" w:rsidRDefault="00A07936">
            <w:r>
              <w:rPr>
                <w:rFonts w:ascii="Arial" w:eastAsia="Arial" w:hAnsi="Arial" w:cs="Arial"/>
                <w:color w:val="000000"/>
                <w:sz w:val="16"/>
              </w:rPr>
              <w:t>(Art.54, §18, da Lei nº 14.791, de 29 de dezembro de 2023)</w:t>
            </w:r>
          </w:p>
        </w:tc>
        <w:tc>
          <w:tcPr>
            <w:tcW w:w="40" w:type="dxa"/>
            <w:shd w:val="clear" w:color="auto" w:fill="auto"/>
          </w:tcPr>
          <w:p w:rsidR="00A07936" w:rsidRDefault="00A07936">
            <w:pPr>
              <w:pStyle w:val="EMPTYCELLSTYLE"/>
              <w:widowControl w:val="0"/>
            </w:pPr>
          </w:p>
        </w:tc>
      </w:tr>
      <w:tr w:rsidR="00A07936">
        <w:trPr>
          <w:trHeight w:hRule="exact" w:val="100"/>
        </w:trPr>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1039" w:type="dxa"/>
            <w:shd w:val="clear" w:color="auto" w:fill="auto"/>
          </w:tcPr>
          <w:p w:rsidR="00A07936" w:rsidRDefault="00A07936">
            <w:pPr>
              <w:pStyle w:val="EMPTYCELLSTYLE"/>
              <w:widowControl w:val="0"/>
            </w:pPr>
          </w:p>
        </w:tc>
        <w:tc>
          <w:tcPr>
            <w:tcW w:w="561" w:type="dxa"/>
            <w:shd w:val="clear" w:color="auto" w:fill="auto"/>
          </w:tcPr>
          <w:p w:rsidR="00A07936" w:rsidRDefault="00A07936">
            <w:pPr>
              <w:pStyle w:val="EMPTYCELLSTYLE"/>
              <w:widowControl w:val="0"/>
            </w:pPr>
          </w:p>
        </w:tc>
        <w:tc>
          <w:tcPr>
            <w:tcW w:w="800" w:type="dxa"/>
            <w:shd w:val="clear" w:color="auto" w:fill="auto"/>
          </w:tcPr>
          <w:p w:rsidR="00A07936" w:rsidRDefault="00A07936">
            <w:pPr>
              <w:pStyle w:val="EMPTYCELLSTYLE"/>
              <w:widowControl w:val="0"/>
            </w:pPr>
          </w:p>
        </w:tc>
        <w:tc>
          <w:tcPr>
            <w:tcW w:w="3479" w:type="dxa"/>
            <w:shd w:val="clear" w:color="auto" w:fill="auto"/>
          </w:tcPr>
          <w:p w:rsidR="00A07936" w:rsidRDefault="00A07936">
            <w:pPr>
              <w:pStyle w:val="EMPTYCELLSTYLE"/>
              <w:widowControl w:val="0"/>
            </w:pPr>
          </w:p>
        </w:tc>
        <w:tc>
          <w:tcPr>
            <w:tcW w:w="440"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1121"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779" w:type="dxa"/>
            <w:shd w:val="clear" w:color="auto" w:fill="auto"/>
          </w:tcPr>
          <w:p w:rsidR="00A07936" w:rsidRDefault="00A07936">
            <w:pPr>
              <w:pStyle w:val="EMPTYCELLSTYLE"/>
              <w:widowControl w:val="0"/>
            </w:pPr>
          </w:p>
        </w:tc>
        <w:tc>
          <w:tcPr>
            <w:tcW w:w="821"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1120" w:type="dxa"/>
            <w:shd w:val="clear" w:color="auto" w:fill="auto"/>
          </w:tcPr>
          <w:p w:rsidR="00A07936" w:rsidRDefault="00A07936">
            <w:pPr>
              <w:pStyle w:val="EMPTYCELLSTYLE"/>
              <w:widowControl w:val="0"/>
            </w:pPr>
          </w:p>
        </w:tc>
        <w:tc>
          <w:tcPr>
            <w:tcW w:w="919" w:type="dxa"/>
            <w:shd w:val="clear" w:color="auto" w:fill="auto"/>
          </w:tcPr>
          <w:p w:rsidR="00A07936" w:rsidRDefault="00A07936">
            <w:pPr>
              <w:pStyle w:val="EMPTYCELLSTYLE"/>
              <w:widowControl w:val="0"/>
            </w:pPr>
          </w:p>
        </w:tc>
        <w:tc>
          <w:tcPr>
            <w:tcW w:w="76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r>
      <w:tr w:rsidR="00A07936">
        <w:trPr>
          <w:trHeight w:hRule="exact" w:val="300"/>
        </w:trPr>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1039" w:type="dxa"/>
            <w:shd w:val="clear" w:color="auto" w:fill="auto"/>
          </w:tcPr>
          <w:p w:rsidR="00A07936" w:rsidRDefault="00A07936">
            <w:pPr>
              <w:pStyle w:val="EMPTYCELLSTYLE"/>
              <w:widowControl w:val="0"/>
            </w:pPr>
          </w:p>
        </w:tc>
        <w:tc>
          <w:tcPr>
            <w:tcW w:w="561" w:type="dxa"/>
            <w:shd w:val="clear" w:color="auto" w:fill="auto"/>
          </w:tcPr>
          <w:p w:rsidR="00A07936" w:rsidRDefault="00A07936">
            <w:pPr>
              <w:pStyle w:val="EMPTYCELLSTYLE"/>
              <w:widowControl w:val="0"/>
            </w:pPr>
          </w:p>
        </w:tc>
        <w:tc>
          <w:tcPr>
            <w:tcW w:w="800" w:type="dxa"/>
            <w:shd w:val="clear" w:color="auto" w:fill="auto"/>
          </w:tcPr>
          <w:p w:rsidR="00A07936" w:rsidRDefault="00A07936">
            <w:pPr>
              <w:pStyle w:val="EMPTYCELLSTYLE"/>
              <w:widowControl w:val="0"/>
            </w:pPr>
          </w:p>
        </w:tc>
        <w:tc>
          <w:tcPr>
            <w:tcW w:w="3479" w:type="dxa"/>
            <w:shd w:val="clear" w:color="auto" w:fill="auto"/>
          </w:tcPr>
          <w:p w:rsidR="00A07936" w:rsidRDefault="00A07936">
            <w:pPr>
              <w:pStyle w:val="EMPTYCELLSTYLE"/>
              <w:widowControl w:val="0"/>
            </w:pPr>
          </w:p>
        </w:tc>
        <w:tc>
          <w:tcPr>
            <w:tcW w:w="440"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1121"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779" w:type="dxa"/>
            <w:shd w:val="clear" w:color="auto" w:fill="auto"/>
          </w:tcPr>
          <w:p w:rsidR="00A07936" w:rsidRDefault="00A07936">
            <w:pPr>
              <w:pStyle w:val="EMPTYCELLSTYLE"/>
              <w:widowControl w:val="0"/>
            </w:pPr>
          </w:p>
        </w:tc>
        <w:tc>
          <w:tcPr>
            <w:tcW w:w="821"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1120" w:type="dxa"/>
            <w:shd w:val="clear" w:color="auto" w:fill="auto"/>
          </w:tcPr>
          <w:p w:rsidR="00A07936" w:rsidRDefault="00A07936">
            <w:pPr>
              <w:pStyle w:val="EMPTYCELLSTYLE"/>
              <w:widowControl w:val="0"/>
            </w:pPr>
          </w:p>
        </w:tc>
        <w:tc>
          <w:tcPr>
            <w:tcW w:w="919" w:type="dxa"/>
            <w:shd w:val="clear" w:color="auto" w:fill="auto"/>
          </w:tcPr>
          <w:p w:rsidR="00A07936" w:rsidRDefault="00A07936">
            <w:pPr>
              <w:pStyle w:val="EMPTYCELLSTYLE"/>
              <w:widowControl w:val="0"/>
            </w:pPr>
          </w:p>
        </w:tc>
        <w:tc>
          <w:tcPr>
            <w:tcW w:w="800" w:type="dxa"/>
            <w:gridSpan w:val="2"/>
            <w:shd w:val="clear" w:color="auto" w:fill="auto"/>
            <w:tcMar>
              <w:left w:w="0" w:type="dxa"/>
              <w:right w:w="0" w:type="dxa"/>
            </w:tcMar>
          </w:tcPr>
          <w:p w:rsidR="00A07936" w:rsidRDefault="00A07936">
            <w:pPr>
              <w:jc w:val="right"/>
            </w:pPr>
            <w:r>
              <w:rPr>
                <w:rFonts w:ascii="Arial" w:eastAsia="Arial" w:hAnsi="Arial" w:cs="Arial"/>
                <w:b/>
                <w:color w:val="000000"/>
                <w:sz w:val="16"/>
              </w:rPr>
              <w:t>R$ 1,00</w:t>
            </w:r>
          </w:p>
        </w:tc>
        <w:tc>
          <w:tcPr>
            <w:tcW w:w="40" w:type="dxa"/>
            <w:shd w:val="clear" w:color="auto" w:fill="auto"/>
          </w:tcPr>
          <w:p w:rsidR="00A07936" w:rsidRDefault="00A07936">
            <w:pPr>
              <w:pStyle w:val="EMPTYCELLSTYLE"/>
              <w:widowControl w:val="0"/>
            </w:pPr>
          </w:p>
        </w:tc>
      </w:tr>
      <w:tr w:rsidR="00A07936">
        <w:trPr>
          <w:trHeight w:hRule="exact" w:val="40"/>
        </w:trPr>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1039" w:type="dxa"/>
            <w:shd w:val="clear" w:color="auto" w:fill="auto"/>
          </w:tcPr>
          <w:p w:rsidR="00A07936" w:rsidRDefault="00A07936">
            <w:pPr>
              <w:pStyle w:val="EMPTYCELLSTYLE"/>
              <w:widowControl w:val="0"/>
            </w:pPr>
          </w:p>
        </w:tc>
        <w:tc>
          <w:tcPr>
            <w:tcW w:w="561" w:type="dxa"/>
            <w:shd w:val="clear" w:color="auto" w:fill="auto"/>
          </w:tcPr>
          <w:p w:rsidR="00A07936" w:rsidRDefault="00A07936">
            <w:pPr>
              <w:pStyle w:val="EMPTYCELLSTYLE"/>
              <w:widowControl w:val="0"/>
            </w:pPr>
          </w:p>
        </w:tc>
        <w:tc>
          <w:tcPr>
            <w:tcW w:w="800" w:type="dxa"/>
            <w:shd w:val="clear" w:color="auto" w:fill="auto"/>
          </w:tcPr>
          <w:p w:rsidR="00A07936" w:rsidRDefault="00A07936">
            <w:pPr>
              <w:pStyle w:val="EMPTYCELLSTYLE"/>
              <w:widowControl w:val="0"/>
            </w:pPr>
          </w:p>
        </w:tc>
        <w:tc>
          <w:tcPr>
            <w:tcW w:w="3479" w:type="dxa"/>
            <w:shd w:val="clear" w:color="auto" w:fill="auto"/>
          </w:tcPr>
          <w:p w:rsidR="00A07936" w:rsidRDefault="00A07936">
            <w:pPr>
              <w:pStyle w:val="EMPTYCELLSTYLE"/>
              <w:widowControl w:val="0"/>
            </w:pPr>
          </w:p>
        </w:tc>
        <w:tc>
          <w:tcPr>
            <w:tcW w:w="440"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1121"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779" w:type="dxa"/>
            <w:shd w:val="clear" w:color="auto" w:fill="auto"/>
          </w:tcPr>
          <w:p w:rsidR="00A07936" w:rsidRDefault="00A07936">
            <w:pPr>
              <w:pStyle w:val="EMPTYCELLSTYLE"/>
              <w:widowControl w:val="0"/>
            </w:pPr>
          </w:p>
        </w:tc>
        <w:tc>
          <w:tcPr>
            <w:tcW w:w="821"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1120" w:type="dxa"/>
            <w:shd w:val="clear" w:color="auto" w:fill="auto"/>
          </w:tcPr>
          <w:p w:rsidR="00A07936" w:rsidRDefault="00A07936">
            <w:pPr>
              <w:pStyle w:val="EMPTYCELLSTYLE"/>
              <w:widowControl w:val="0"/>
            </w:pPr>
          </w:p>
        </w:tc>
        <w:tc>
          <w:tcPr>
            <w:tcW w:w="919" w:type="dxa"/>
            <w:shd w:val="clear" w:color="auto" w:fill="auto"/>
          </w:tcPr>
          <w:p w:rsidR="00A07936" w:rsidRDefault="00A07936">
            <w:pPr>
              <w:pStyle w:val="EMPTYCELLSTYLE"/>
              <w:widowControl w:val="0"/>
            </w:pPr>
          </w:p>
        </w:tc>
        <w:tc>
          <w:tcPr>
            <w:tcW w:w="76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r>
      <w:tr w:rsidR="00A07936">
        <w:trPr>
          <w:trHeight w:hRule="exact" w:val="20"/>
        </w:trPr>
        <w:tc>
          <w:tcPr>
            <w:tcW w:w="40" w:type="dxa"/>
            <w:shd w:val="clear" w:color="auto" w:fill="auto"/>
          </w:tcPr>
          <w:p w:rsidR="00A07936" w:rsidRDefault="00A07936">
            <w:pPr>
              <w:pStyle w:val="EMPTYCELLSTYLE"/>
              <w:widowControl w:val="0"/>
            </w:pPr>
          </w:p>
        </w:tc>
        <w:tc>
          <w:tcPr>
            <w:tcW w:w="16079" w:type="dxa"/>
            <w:gridSpan w:val="17"/>
            <w:tcBorders>
              <w:top w:val="single" w:sz="8" w:space="0" w:color="000000"/>
            </w:tcBorders>
            <w:shd w:val="clear" w:color="auto" w:fill="FFFFFF"/>
            <w:tcMar>
              <w:left w:w="0" w:type="dxa"/>
              <w:right w:w="0" w:type="dxa"/>
            </w:tcMar>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r>
      <w:tr w:rsidR="00A07936">
        <w:trPr>
          <w:trHeight w:hRule="exact" w:val="20"/>
        </w:trPr>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1039" w:type="dxa"/>
            <w:shd w:val="clear" w:color="auto" w:fill="auto"/>
          </w:tcPr>
          <w:p w:rsidR="00A07936" w:rsidRDefault="00A07936">
            <w:pPr>
              <w:pStyle w:val="EMPTYCELLSTYLE"/>
              <w:widowControl w:val="0"/>
            </w:pPr>
          </w:p>
        </w:tc>
        <w:tc>
          <w:tcPr>
            <w:tcW w:w="561" w:type="dxa"/>
            <w:shd w:val="clear" w:color="auto" w:fill="auto"/>
          </w:tcPr>
          <w:p w:rsidR="00A07936" w:rsidRDefault="00A07936">
            <w:pPr>
              <w:pStyle w:val="EMPTYCELLSTYLE"/>
              <w:widowControl w:val="0"/>
            </w:pPr>
          </w:p>
        </w:tc>
        <w:tc>
          <w:tcPr>
            <w:tcW w:w="800" w:type="dxa"/>
            <w:shd w:val="clear" w:color="auto" w:fill="auto"/>
          </w:tcPr>
          <w:p w:rsidR="00A07936" w:rsidRDefault="00A07936">
            <w:pPr>
              <w:pStyle w:val="EMPTYCELLSTYLE"/>
              <w:widowControl w:val="0"/>
            </w:pPr>
          </w:p>
        </w:tc>
        <w:tc>
          <w:tcPr>
            <w:tcW w:w="3479" w:type="dxa"/>
            <w:shd w:val="clear" w:color="auto" w:fill="auto"/>
          </w:tcPr>
          <w:p w:rsidR="00A07936" w:rsidRDefault="00A07936">
            <w:pPr>
              <w:pStyle w:val="EMPTYCELLSTYLE"/>
              <w:widowControl w:val="0"/>
            </w:pPr>
          </w:p>
        </w:tc>
        <w:tc>
          <w:tcPr>
            <w:tcW w:w="440"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1121"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779" w:type="dxa"/>
            <w:shd w:val="clear" w:color="auto" w:fill="auto"/>
          </w:tcPr>
          <w:p w:rsidR="00A07936" w:rsidRDefault="00A07936">
            <w:pPr>
              <w:pStyle w:val="EMPTYCELLSTYLE"/>
              <w:widowControl w:val="0"/>
            </w:pPr>
          </w:p>
        </w:tc>
        <w:tc>
          <w:tcPr>
            <w:tcW w:w="821"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1120" w:type="dxa"/>
            <w:shd w:val="clear" w:color="auto" w:fill="auto"/>
          </w:tcPr>
          <w:p w:rsidR="00A07936" w:rsidRDefault="00A07936">
            <w:pPr>
              <w:pStyle w:val="EMPTYCELLSTYLE"/>
              <w:widowControl w:val="0"/>
            </w:pPr>
          </w:p>
        </w:tc>
        <w:tc>
          <w:tcPr>
            <w:tcW w:w="919" w:type="dxa"/>
            <w:shd w:val="clear" w:color="auto" w:fill="auto"/>
          </w:tcPr>
          <w:p w:rsidR="00A07936" w:rsidRDefault="00A07936">
            <w:pPr>
              <w:pStyle w:val="EMPTYCELLSTYLE"/>
              <w:widowControl w:val="0"/>
            </w:pPr>
          </w:p>
        </w:tc>
        <w:tc>
          <w:tcPr>
            <w:tcW w:w="76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r>
      <w:tr w:rsidR="00A07936">
        <w:trPr>
          <w:trHeight w:hRule="exact" w:val="400"/>
        </w:trPr>
        <w:tc>
          <w:tcPr>
            <w:tcW w:w="40" w:type="dxa"/>
            <w:shd w:val="clear" w:color="auto" w:fill="auto"/>
          </w:tcPr>
          <w:p w:rsidR="00A07936" w:rsidRDefault="00A07936">
            <w:pPr>
              <w:pStyle w:val="EMPTYCELLSTYLE"/>
              <w:widowControl w:val="0"/>
            </w:pPr>
          </w:p>
        </w:tc>
        <w:tc>
          <w:tcPr>
            <w:tcW w:w="6359" w:type="dxa"/>
            <w:gridSpan w:val="6"/>
            <w:shd w:val="clear" w:color="auto" w:fill="auto"/>
            <w:tcMar>
              <w:left w:w="0" w:type="dxa"/>
              <w:right w:w="0" w:type="dxa"/>
            </w:tcMar>
            <w:vAlign w:val="bottom"/>
          </w:tcPr>
          <w:p w:rsidR="00A07936" w:rsidRDefault="00A07936">
            <w:r>
              <w:rPr>
                <w:rFonts w:ascii="Arial Narrow" w:eastAsia="Arial Narrow" w:hAnsi="Arial Narrow" w:cs="Arial Narrow"/>
                <w:b/>
                <w:color w:val="000000"/>
                <w:sz w:val="16"/>
              </w:rPr>
              <w:t>Programação</w:t>
            </w:r>
          </w:p>
        </w:tc>
        <w:tc>
          <w:tcPr>
            <w:tcW w:w="1600" w:type="dxa"/>
            <w:shd w:val="clear" w:color="auto" w:fill="auto"/>
            <w:tcMar>
              <w:left w:w="0" w:type="dxa"/>
              <w:right w:w="0" w:type="dxa"/>
            </w:tcMar>
            <w:vAlign w:val="bottom"/>
          </w:tcPr>
          <w:p w:rsidR="00A07936" w:rsidRDefault="00A07936">
            <w:pPr>
              <w:jc w:val="right"/>
            </w:pPr>
            <w:r>
              <w:rPr>
                <w:rFonts w:ascii="Arial Narrow" w:eastAsia="Arial Narrow" w:hAnsi="Arial Narrow" w:cs="Arial Narrow"/>
                <w:b/>
                <w:color w:val="000000"/>
                <w:sz w:val="16"/>
              </w:rPr>
              <w:t>LOA</w:t>
            </w:r>
            <w:r>
              <w:rPr>
                <w:rFonts w:ascii="Arial Narrow" w:eastAsia="Arial Narrow" w:hAnsi="Arial Narrow" w:cs="Arial Narrow"/>
                <w:b/>
                <w:color w:val="000000"/>
                <w:sz w:val="16"/>
              </w:rPr>
              <w:br/>
              <w:t>(A)</w:t>
            </w:r>
          </w:p>
        </w:tc>
        <w:tc>
          <w:tcPr>
            <w:tcW w:w="1601" w:type="dxa"/>
            <w:gridSpan w:val="2"/>
            <w:shd w:val="clear" w:color="auto" w:fill="auto"/>
            <w:tcMar>
              <w:left w:w="0" w:type="dxa"/>
              <w:right w:w="0" w:type="dxa"/>
            </w:tcMar>
            <w:vAlign w:val="bottom"/>
          </w:tcPr>
          <w:p w:rsidR="00A07936" w:rsidRDefault="00A07936">
            <w:pPr>
              <w:jc w:val="right"/>
            </w:pPr>
            <w:r>
              <w:rPr>
                <w:rFonts w:ascii="Arial Narrow" w:eastAsia="Arial Narrow" w:hAnsi="Arial Narrow" w:cs="Arial Narrow"/>
                <w:b/>
                <w:color w:val="000000"/>
                <w:sz w:val="16"/>
              </w:rPr>
              <w:t>Dotação</w:t>
            </w:r>
            <w:r>
              <w:rPr>
                <w:rFonts w:ascii="Arial Narrow" w:eastAsia="Arial Narrow" w:hAnsi="Arial Narrow" w:cs="Arial Narrow"/>
                <w:b/>
                <w:color w:val="000000"/>
                <w:sz w:val="16"/>
              </w:rPr>
              <w:br/>
              <w:t>Atual (B)</w:t>
            </w:r>
          </w:p>
        </w:tc>
        <w:tc>
          <w:tcPr>
            <w:tcW w:w="1600" w:type="dxa"/>
            <w:gridSpan w:val="2"/>
            <w:shd w:val="clear" w:color="auto" w:fill="auto"/>
            <w:tcMar>
              <w:left w:w="0" w:type="dxa"/>
              <w:right w:w="0" w:type="dxa"/>
            </w:tcMar>
            <w:vAlign w:val="bottom"/>
          </w:tcPr>
          <w:p w:rsidR="00A07936" w:rsidRDefault="00A07936">
            <w:pPr>
              <w:jc w:val="right"/>
            </w:pPr>
            <w:r>
              <w:rPr>
                <w:rFonts w:ascii="Arial Narrow" w:eastAsia="Arial Narrow" w:hAnsi="Arial Narrow" w:cs="Arial Narrow"/>
                <w:b/>
                <w:color w:val="000000"/>
                <w:sz w:val="16"/>
              </w:rPr>
              <w:t>Créditos em</w:t>
            </w:r>
            <w:r>
              <w:rPr>
                <w:rFonts w:ascii="Arial Narrow" w:eastAsia="Arial Narrow" w:hAnsi="Arial Narrow" w:cs="Arial Narrow"/>
                <w:b/>
                <w:color w:val="000000"/>
                <w:sz w:val="16"/>
              </w:rPr>
              <w:br/>
              <w:t>Tramitação (C)</w:t>
            </w:r>
          </w:p>
        </w:tc>
        <w:tc>
          <w:tcPr>
            <w:tcW w:w="1600" w:type="dxa"/>
            <w:shd w:val="clear" w:color="auto" w:fill="auto"/>
            <w:tcMar>
              <w:left w:w="0" w:type="dxa"/>
              <w:right w:w="0" w:type="dxa"/>
            </w:tcMar>
            <w:vAlign w:val="bottom"/>
          </w:tcPr>
          <w:p w:rsidR="00A07936" w:rsidRDefault="00A07936">
            <w:pPr>
              <w:jc w:val="right"/>
            </w:pPr>
            <w:r>
              <w:rPr>
                <w:rFonts w:ascii="Arial Narrow" w:eastAsia="Arial Narrow" w:hAnsi="Arial Narrow" w:cs="Arial Narrow"/>
                <w:b/>
                <w:color w:val="000000"/>
                <w:sz w:val="16"/>
              </w:rPr>
              <w:t>Valor deste</w:t>
            </w:r>
            <w:r>
              <w:rPr>
                <w:rFonts w:ascii="Arial Narrow" w:eastAsia="Arial Narrow" w:hAnsi="Arial Narrow" w:cs="Arial Narrow"/>
                <w:b/>
                <w:color w:val="000000"/>
                <w:sz w:val="16"/>
              </w:rPr>
              <w:br/>
              <w:t>Crédito (D)</w:t>
            </w:r>
          </w:p>
        </w:tc>
        <w:tc>
          <w:tcPr>
            <w:tcW w:w="1600" w:type="dxa"/>
            <w:gridSpan w:val="2"/>
            <w:shd w:val="clear" w:color="auto" w:fill="auto"/>
            <w:tcMar>
              <w:left w:w="0" w:type="dxa"/>
              <w:right w:w="0" w:type="dxa"/>
            </w:tcMar>
            <w:vAlign w:val="bottom"/>
          </w:tcPr>
          <w:p w:rsidR="00A07936" w:rsidRDefault="00A07936">
            <w:pPr>
              <w:jc w:val="right"/>
            </w:pPr>
            <w:r>
              <w:rPr>
                <w:rFonts w:ascii="Arial Narrow" w:eastAsia="Arial Narrow" w:hAnsi="Arial Narrow" w:cs="Arial Narrow"/>
                <w:b/>
                <w:color w:val="000000"/>
                <w:sz w:val="16"/>
              </w:rPr>
              <w:t>Dotação Resultante</w:t>
            </w:r>
            <w:r>
              <w:rPr>
                <w:rFonts w:ascii="Arial Narrow" w:eastAsia="Arial Narrow" w:hAnsi="Arial Narrow" w:cs="Arial Narrow"/>
                <w:b/>
                <w:color w:val="000000"/>
                <w:sz w:val="16"/>
              </w:rPr>
              <w:br/>
              <w:t>(E) = B + C + D</w:t>
            </w:r>
          </w:p>
        </w:tc>
        <w:tc>
          <w:tcPr>
            <w:tcW w:w="1719" w:type="dxa"/>
            <w:gridSpan w:val="3"/>
            <w:shd w:val="clear" w:color="auto" w:fill="auto"/>
            <w:tcMar>
              <w:left w:w="0" w:type="dxa"/>
              <w:right w:w="0" w:type="dxa"/>
            </w:tcMar>
            <w:vAlign w:val="bottom"/>
          </w:tcPr>
          <w:p w:rsidR="00A07936" w:rsidRDefault="00A07936">
            <w:pPr>
              <w:jc w:val="right"/>
            </w:pPr>
            <w:r>
              <w:rPr>
                <w:rFonts w:ascii="Arial Narrow" w:eastAsia="Arial Narrow" w:hAnsi="Arial Narrow" w:cs="Arial Narrow"/>
                <w:b/>
                <w:color w:val="000000"/>
                <w:sz w:val="16"/>
              </w:rPr>
              <w:t>Desvio em Relação à</w:t>
            </w:r>
            <w:r>
              <w:rPr>
                <w:rFonts w:ascii="Arial Narrow" w:eastAsia="Arial Narrow" w:hAnsi="Arial Narrow" w:cs="Arial Narrow"/>
                <w:b/>
                <w:color w:val="000000"/>
                <w:sz w:val="16"/>
              </w:rPr>
              <w:br/>
              <w:t>LOA (F) = (E - A) / A</w:t>
            </w:r>
          </w:p>
        </w:tc>
        <w:tc>
          <w:tcPr>
            <w:tcW w:w="40" w:type="dxa"/>
            <w:shd w:val="clear" w:color="auto" w:fill="auto"/>
          </w:tcPr>
          <w:p w:rsidR="00A07936" w:rsidRDefault="00A07936">
            <w:pPr>
              <w:pStyle w:val="EMPTYCELLSTYLE"/>
              <w:widowControl w:val="0"/>
            </w:pPr>
          </w:p>
        </w:tc>
      </w:tr>
      <w:tr w:rsidR="00A07936">
        <w:trPr>
          <w:trHeight w:hRule="exact" w:val="20"/>
        </w:trPr>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1039" w:type="dxa"/>
            <w:shd w:val="clear" w:color="auto" w:fill="auto"/>
          </w:tcPr>
          <w:p w:rsidR="00A07936" w:rsidRDefault="00A07936">
            <w:pPr>
              <w:pStyle w:val="EMPTYCELLSTYLE"/>
              <w:widowControl w:val="0"/>
            </w:pPr>
          </w:p>
        </w:tc>
        <w:tc>
          <w:tcPr>
            <w:tcW w:w="561" w:type="dxa"/>
            <w:shd w:val="clear" w:color="auto" w:fill="auto"/>
          </w:tcPr>
          <w:p w:rsidR="00A07936" w:rsidRDefault="00A07936">
            <w:pPr>
              <w:pStyle w:val="EMPTYCELLSTYLE"/>
              <w:widowControl w:val="0"/>
            </w:pPr>
          </w:p>
        </w:tc>
        <w:tc>
          <w:tcPr>
            <w:tcW w:w="800" w:type="dxa"/>
            <w:shd w:val="clear" w:color="auto" w:fill="auto"/>
          </w:tcPr>
          <w:p w:rsidR="00A07936" w:rsidRDefault="00A07936">
            <w:pPr>
              <w:pStyle w:val="EMPTYCELLSTYLE"/>
              <w:widowControl w:val="0"/>
            </w:pPr>
          </w:p>
        </w:tc>
        <w:tc>
          <w:tcPr>
            <w:tcW w:w="3479" w:type="dxa"/>
            <w:shd w:val="clear" w:color="auto" w:fill="auto"/>
          </w:tcPr>
          <w:p w:rsidR="00A07936" w:rsidRDefault="00A07936">
            <w:pPr>
              <w:pStyle w:val="EMPTYCELLSTYLE"/>
              <w:widowControl w:val="0"/>
            </w:pPr>
          </w:p>
        </w:tc>
        <w:tc>
          <w:tcPr>
            <w:tcW w:w="440"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1121"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779" w:type="dxa"/>
            <w:shd w:val="clear" w:color="auto" w:fill="auto"/>
          </w:tcPr>
          <w:p w:rsidR="00A07936" w:rsidRDefault="00A07936">
            <w:pPr>
              <w:pStyle w:val="EMPTYCELLSTYLE"/>
              <w:widowControl w:val="0"/>
            </w:pPr>
          </w:p>
        </w:tc>
        <w:tc>
          <w:tcPr>
            <w:tcW w:w="821"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1120" w:type="dxa"/>
            <w:shd w:val="clear" w:color="auto" w:fill="auto"/>
          </w:tcPr>
          <w:p w:rsidR="00A07936" w:rsidRDefault="00A07936">
            <w:pPr>
              <w:pStyle w:val="EMPTYCELLSTYLE"/>
              <w:widowControl w:val="0"/>
            </w:pPr>
          </w:p>
        </w:tc>
        <w:tc>
          <w:tcPr>
            <w:tcW w:w="919" w:type="dxa"/>
            <w:shd w:val="clear" w:color="auto" w:fill="auto"/>
          </w:tcPr>
          <w:p w:rsidR="00A07936" w:rsidRDefault="00A07936">
            <w:pPr>
              <w:pStyle w:val="EMPTYCELLSTYLE"/>
              <w:widowControl w:val="0"/>
            </w:pPr>
          </w:p>
        </w:tc>
        <w:tc>
          <w:tcPr>
            <w:tcW w:w="76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r>
      <w:tr w:rsidR="00A07936">
        <w:trPr>
          <w:trHeight w:hRule="exact" w:val="20"/>
        </w:trPr>
        <w:tc>
          <w:tcPr>
            <w:tcW w:w="40" w:type="dxa"/>
            <w:shd w:val="clear" w:color="auto" w:fill="auto"/>
          </w:tcPr>
          <w:p w:rsidR="00A07936" w:rsidRDefault="00A07936">
            <w:pPr>
              <w:pStyle w:val="EMPTYCELLSTYLE"/>
              <w:widowControl w:val="0"/>
            </w:pPr>
          </w:p>
        </w:tc>
        <w:tc>
          <w:tcPr>
            <w:tcW w:w="16079" w:type="dxa"/>
            <w:gridSpan w:val="17"/>
            <w:tcBorders>
              <w:top w:val="single" w:sz="8" w:space="0" w:color="000000"/>
            </w:tcBorders>
            <w:shd w:val="clear" w:color="auto" w:fill="FFFFFF"/>
            <w:tcMar>
              <w:left w:w="0" w:type="dxa"/>
              <w:right w:w="0" w:type="dxa"/>
            </w:tcMar>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r>
      <w:tr w:rsidR="00A07936">
        <w:trPr>
          <w:trHeight w:hRule="exact" w:val="40"/>
        </w:trPr>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1039" w:type="dxa"/>
            <w:shd w:val="clear" w:color="auto" w:fill="auto"/>
          </w:tcPr>
          <w:p w:rsidR="00A07936" w:rsidRDefault="00A07936">
            <w:pPr>
              <w:pStyle w:val="EMPTYCELLSTYLE"/>
              <w:widowControl w:val="0"/>
            </w:pPr>
          </w:p>
        </w:tc>
        <w:tc>
          <w:tcPr>
            <w:tcW w:w="561" w:type="dxa"/>
            <w:shd w:val="clear" w:color="auto" w:fill="auto"/>
          </w:tcPr>
          <w:p w:rsidR="00A07936" w:rsidRDefault="00A07936">
            <w:pPr>
              <w:pStyle w:val="EMPTYCELLSTYLE"/>
              <w:widowControl w:val="0"/>
            </w:pPr>
          </w:p>
        </w:tc>
        <w:tc>
          <w:tcPr>
            <w:tcW w:w="800" w:type="dxa"/>
            <w:shd w:val="clear" w:color="auto" w:fill="auto"/>
          </w:tcPr>
          <w:p w:rsidR="00A07936" w:rsidRDefault="00A07936">
            <w:pPr>
              <w:pStyle w:val="EMPTYCELLSTYLE"/>
              <w:widowControl w:val="0"/>
            </w:pPr>
          </w:p>
        </w:tc>
        <w:tc>
          <w:tcPr>
            <w:tcW w:w="3479" w:type="dxa"/>
            <w:shd w:val="clear" w:color="auto" w:fill="auto"/>
          </w:tcPr>
          <w:p w:rsidR="00A07936" w:rsidRDefault="00A07936">
            <w:pPr>
              <w:pStyle w:val="EMPTYCELLSTYLE"/>
              <w:widowControl w:val="0"/>
            </w:pPr>
          </w:p>
        </w:tc>
        <w:tc>
          <w:tcPr>
            <w:tcW w:w="440"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1121"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779" w:type="dxa"/>
            <w:shd w:val="clear" w:color="auto" w:fill="auto"/>
          </w:tcPr>
          <w:p w:rsidR="00A07936" w:rsidRDefault="00A07936">
            <w:pPr>
              <w:pStyle w:val="EMPTYCELLSTYLE"/>
              <w:widowControl w:val="0"/>
            </w:pPr>
          </w:p>
        </w:tc>
        <w:tc>
          <w:tcPr>
            <w:tcW w:w="821"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1120" w:type="dxa"/>
            <w:shd w:val="clear" w:color="auto" w:fill="auto"/>
          </w:tcPr>
          <w:p w:rsidR="00A07936" w:rsidRDefault="00A07936">
            <w:pPr>
              <w:pStyle w:val="EMPTYCELLSTYLE"/>
              <w:widowControl w:val="0"/>
            </w:pPr>
          </w:p>
        </w:tc>
        <w:tc>
          <w:tcPr>
            <w:tcW w:w="919" w:type="dxa"/>
            <w:shd w:val="clear" w:color="auto" w:fill="auto"/>
          </w:tcPr>
          <w:p w:rsidR="00A07936" w:rsidRDefault="00A07936">
            <w:pPr>
              <w:pStyle w:val="EMPTYCELLSTYLE"/>
              <w:widowControl w:val="0"/>
            </w:pPr>
          </w:p>
        </w:tc>
        <w:tc>
          <w:tcPr>
            <w:tcW w:w="76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r>
      <w:tr w:rsidR="00A07936">
        <w:trPr>
          <w:trHeight w:hRule="exact" w:val="300"/>
        </w:trPr>
        <w:tc>
          <w:tcPr>
            <w:tcW w:w="40" w:type="dxa"/>
            <w:shd w:val="clear" w:color="auto" w:fill="auto"/>
          </w:tcPr>
          <w:p w:rsidR="00A07936" w:rsidRDefault="00A07936">
            <w:pPr>
              <w:pStyle w:val="EMPTYCELLSTYLE"/>
              <w:widowControl w:val="0"/>
            </w:pPr>
          </w:p>
        </w:tc>
        <w:tc>
          <w:tcPr>
            <w:tcW w:w="6359" w:type="dxa"/>
            <w:gridSpan w:val="6"/>
            <w:shd w:val="clear" w:color="auto" w:fill="auto"/>
            <w:tcMar>
              <w:left w:w="0" w:type="dxa"/>
              <w:right w:w="0" w:type="dxa"/>
            </w:tcMar>
          </w:tcPr>
          <w:p w:rsidR="00A07936" w:rsidRDefault="00A07936">
            <w:r>
              <w:rPr>
                <w:rFonts w:ascii="Arial Narrow" w:eastAsia="Arial Narrow" w:hAnsi="Arial Narrow" w:cs="Arial Narrow"/>
                <w:color w:val="000000"/>
                <w:sz w:val="16"/>
              </w:rPr>
              <w:t>20.71102.28.846.0909.0536.0001 - Benefícios de Legislação Especial - Nacional</w:t>
            </w:r>
          </w:p>
        </w:tc>
        <w:tc>
          <w:tcPr>
            <w:tcW w:w="1600" w:type="dxa"/>
            <w:shd w:val="clear" w:color="auto" w:fill="auto"/>
            <w:tcMar>
              <w:left w:w="0" w:type="dxa"/>
              <w:right w:w="0" w:type="dxa"/>
            </w:tcMar>
          </w:tcPr>
          <w:p w:rsidR="00A07936" w:rsidRDefault="00A07936">
            <w:pPr>
              <w:jc w:val="right"/>
            </w:pPr>
            <w:r>
              <w:rPr>
                <w:rFonts w:ascii="Arial Narrow" w:eastAsia="Arial Narrow" w:hAnsi="Arial Narrow" w:cs="Arial Narrow"/>
                <w:color w:val="000000"/>
                <w:sz w:val="16"/>
              </w:rPr>
              <w:t>54.906.599</w:t>
            </w:r>
          </w:p>
        </w:tc>
        <w:tc>
          <w:tcPr>
            <w:tcW w:w="1601" w:type="dxa"/>
            <w:gridSpan w:val="2"/>
            <w:shd w:val="clear" w:color="auto" w:fill="auto"/>
            <w:tcMar>
              <w:left w:w="0" w:type="dxa"/>
              <w:right w:w="0" w:type="dxa"/>
            </w:tcMar>
          </w:tcPr>
          <w:p w:rsidR="00A07936" w:rsidRDefault="00A07936">
            <w:pPr>
              <w:jc w:val="right"/>
            </w:pPr>
            <w:r>
              <w:rPr>
                <w:rFonts w:ascii="Arial Narrow" w:eastAsia="Arial Narrow" w:hAnsi="Arial Narrow" w:cs="Arial Narrow"/>
                <w:color w:val="000000"/>
                <w:sz w:val="16"/>
              </w:rPr>
              <w:t>37.367.859</w:t>
            </w:r>
          </w:p>
        </w:tc>
        <w:tc>
          <w:tcPr>
            <w:tcW w:w="1600" w:type="dxa"/>
            <w:gridSpan w:val="2"/>
            <w:shd w:val="clear" w:color="auto" w:fill="auto"/>
            <w:tcMar>
              <w:left w:w="0" w:type="dxa"/>
              <w:right w:w="0" w:type="dxa"/>
            </w:tcMar>
          </w:tcPr>
          <w:p w:rsidR="00A07936" w:rsidRDefault="00A07936">
            <w:pPr>
              <w:jc w:val="right"/>
            </w:pPr>
            <w:r>
              <w:rPr>
                <w:rFonts w:ascii="Arial Narrow" w:eastAsia="Arial Narrow" w:hAnsi="Arial Narrow" w:cs="Arial Narrow"/>
                <w:color w:val="000000"/>
                <w:sz w:val="16"/>
              </w:rPr>
              <w:t>0</w:t>
            </w:r>
          </w:p>
        </w:tc>
        <w:tc>
          <w:tcPr>
            <w:tcW w:w="1600" w:type="dxa"/>
            <w:shd w:val="clear" w:color="auto" w:fill="auto"/>
            <w:tcMar>
              <w:left w:w="0" w:type="dxa"/>
              <w:right w:w="0" w:type="dxa"/>
            </w:tcMar>
          </w:tcPr>
          <w:p w:rsidR="00A07936" w:rsidRDefault="00A07936">
            <w:pPr>
              <w:jc w:val="right"/>
            </w:pPr>
            <w:r>
              <w:rPr>
                <w:rFonts w:ascii="Arial Narrow" w:eastAsia="Arial Narrow" w:hAnsi="Arial Narrow" w:cs="Arial Narrow"/>
                <w:color w:val="000000"/>
                <w:sz w:val="16"/>
              </w:rPr>
              <w:t>-88.956</w:t>
            </w:r>
          </w:p>
        </w:tc>
        <w:tc>
          <w:tcPr>
            <w:tcW w:w="1600" w:type="dxa"/>
            <w:gridSpan w:val="2"/>
            <w:shd w:val="clear" w:color="auto" w:fill="auto"/>
            <w:tcMar>
              <w:left w:w="0" w:type="dxa"/>
              <w:right w:w="0" w:type="dxa"/>
            </w:tcMar>
          </w:tcPr>
          <w:p w:rsidR="00A07936" w:rsidRDefault="00A07936">
            <w:pPr>
              <w:jc w:val="right"/>
            </w:pPr>
            <w:r>
              <w:rPr>
                <w:rFonts w:ascii="Arial Narrow" w:eastAsia="Arial Narrow" w:hAnsi="Arial Narrow" w:cs="Arial Narrow"/>
                <w:color w:val="000000"/>
                <w:sz w:val="16"/>
              </w:rPr>
              <w:t>37.278.903</w:t>
            </w:r>
          </w:p>
        </w:tc>
        <w:tc>
          <w:tcPr>
            <w:tcW w:w="1719" w:type="dxa"/>
            <w:gridSpan w:val="3"/>
            <w:shd w:val="clear" w:color="auto" w:fill="auto"/>
            <w:tcMar>
              <w:left w:w="0" w:type="dxa"/>
              <w:right w:w="0" w:type="dxa"/>
            </w:tcMar>
          </w:tcPr>
          <w:p w:rsidR="00A07936" w:rsidRDefault="00A07936">
            <w:pPr>
              <w:jc w:val="right"/>
            </w:pPr>
            <w:r>
              <w:rPr>
                <w:rFonts w:ascii="Arial Narrow" w:eastAsia="Arial Narrow" w:hAnsi="Arial Narrow" w:cs="Arial Narrow"/>
                <w:color w:val="000000"/>
                <w:sz w:val="16"/>
              </w:rPr>
              <w:t>-32,10 %</w:t>
            </w:r>
          </w:p>
        </w:tc>
        <w:tc>
          <w:tcPr>
            <w:tcW w:w="40" w:type="dxa"/>
            <w:shd w:val="clear" w:color="auto" w:fill="auto"/>
          </w:tcPr>
          <w:p w:rsidR="00A07936" w:rsidRDefault="00A07936">
            <w:pPr>
              <w:pStyle w:val="EMPTYCELLSTYLE"/>
              <w:widowControl w:val="0"/>
            </w:pPr>
          </w:p>
        </w:tc>
      </w:tr>
      <w:tr w:rsidR="00A07936">
        <w:trPr>
          <w:trHeight w:hRule="exact" w:val="20"/>
        </w:trPr>
        <w:tc>
          <w:tcPr>
            <w:tcW w:w="40" w:type="dxa"/>
            <w:shd w:val="clear" w:color="auto" w:fill="auto"/>
          </w:tcPr>
          <w:p w:rsidR="00A07936" w:rsidRDefault="00A07936">
            <w:pPr>
              <w:pStyle w:val="EMPTYCELLSTYLE"/>
              <w:widowControl w:val="0"/>
            </w:pPr>
          </w:p>
        </w:tc>
        <w:tc>
          <w:tcPr>
            <w:tcW w:w="16079" w:type="dxa"/>
            <w:gridSpan w:val="17"/>
            <w:tcBorders>
              <w:top w:val="single" w:sz="8" w:space="0" w:color="000000"/>
            </w:tcBorders>
            <w:shd w:val="clear" w:color="auto" w:fill="FFFFFF"/>
            <w:tcMar>
              <w:left w:w="0" w:type="dxa"/>
              <w:right w:w="0" w:type="dxa"/>
            </w:tcMar>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r>
      <w:tr w:rsidR="00A07936">
        <w:trPr>
          <w:trHeight w:hRule="exact" w:val="60"/>
        </w:trPr>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1039" w:type="dxa"/>
            <w:shd w:val="clear" w:color="auto" w:fill="auto"/>
          </w:tcPr>
          <w:p w:rsidR="00A07936" w:rsidRDefault="00A07936">
            <w:pPr>
              <w:pStyle w:val="EMPTYCELLSTYLE"/>
              <w:widowControl w:val="0"/>
            </w:pPr>
          </w:p>
        </w:tc>
        <w:tc>
          <w:tcPr>
            <w:tcW w:w="561" w:type="dxa"/>
            <w:shd w:val="clear" w:color="auto" w:fill="auto"/>
          </w:tcPr>
          <w:p w:rsidR="00A07936" w:rsidRDefault="00A07936">
            <w:pPr>
              <w:pStyle w:val="EMPTYCELLSTYLE"/>
              <w:widowControl w:val="0"/>
            </w:pPr>
          </w:p>
        </w:tc>
        <w:tc>
          <w:tcPr>
            <w:tcW w:w="800" w:type="dxa"/>
            <w:shd w:val="clear" w:color="auto" w:fill="auto"/>
          </w:tcPr>
          <w:p w:rsidR="00A07936" w:rsidRDefault="00A07936">
            <w:pPr>
              <w:pStyle w:val="EMPTYCELLSTYLE"/>
              <w:widowControl w:val="0"/>
            </w:pPr>
          </w:p>
        </w:tc>
        <w:tc>
          <w:tcPr>
            <w:tcW w:w="3479" w:type="dxa"/>
            <w:shd w:val="clear" w:color="auto" w:fill="auto"/>
          </w:tcPr>
          <w:p w:rsidR="00A07936" w:rsidRDefault="00A07936">
            <w:pPr>
              <w:pStyle w:val="EMPTYCELLSTYLE"/>
              <w:widowControl w:val="0"/>
            </w:pPr>
          </w:p>
        </w:tc>
        <w:tc>
          <w:tcPr>
            <w:tcW w:w="440"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1121"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779" w:type="dxa"/>
            <w:shd w:val="clear" w:color="auto" w:fill="auto"/>
          </w:tcPr>
          <w:p w:rsidR="00A07936" w:rsidRDefault="00A07936">
            <w:pPr>
              <w:pStyle w:val="EMPTYCELLSTYLE"/>
              <w:widowControl w:val="0"/>
            </w:pPr>
          </w:p>
        </w:tc>
        <w:tc>
          <w:tcPr>
            <w:tcW w:w="821"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1120" w:type="dxa"/>
            <w:shd w:val="clear" w:color="auto" w:fill="auto"/>
          </w:tcPr>
          <w:p w:rsidR="00A07936" w:rsidRDefault="00A07936">
            <w:pPr>
              <w:pStyle w:val="EMPTYCELLSTYLE"/>
              <w:widowControl w:val="0"/>
            </w:pPr>
          </w:p>
        </w:tc>
        <w:tc>
          <w:tcPr>
            <w:tcW w:w="919" w:type="dxa"/>
            <w:shd w:val="clear" w:color="auto" w:fill="auto"/>
          </w:tcPr>
          <w:p w:rsidR="00A07936" w:rsidRDefault="00A07936">
            <w:pPr>
              <w:pStyle w:val="EMPTYCELLSTYLE"/>
              <w:widowControl w:val="0"/>
            </w:pPr>
          </w:p>
        </w:tc>
        <w:tc>
          <w:tcPr>
            <w:tcW w:w="76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r>
      <w:tr w:rsidR="00A07936">
        <w:trPr>
          <w:trHeight w:hRule="exact" w:val="20"/>
        </w:trPr>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1039" w:type="dxa"/>
            <w:shd w:val="clear" w:color="auto" w:fill="auto"/>
          </w:tcPr>
          <w:p w:rsidR="00A07936" w:rsidRDefault="00A07936">
            <w:pPr>
              <w:pStyle w:val="EMPTYCELLSTYLE"/>
              <w:widowControl w:val="0"/>
            </w:pPr>
          </w:p>
        </w:tc>
        <w:tc>
          <w:tcPr>
            <w:tcW w:w="561" w:type="dxa"/>
            <w:shd w:val="clear" w:color="auto" w:fill="auto"/>
          </w:tcPr>
          <w:p w:rsidR="00A07936" w:rsidRDefault="00A07936">
            <w:pPr>
              <w:pStyle w:val="EMPTYCELLSTYLE"/>
              <w:widowControl w:val="0"/>
            </w:pPr>
          </w:p>
        </w:tc>
        <w:tc>
          <w:tcPr>
            <w:tcW w:w="800" w:type="dxa"/>
            <w:shd w:val="clear" w:color="auto" w:fill="auto"/>
          </w:tcPr>
          <w:p w:rsidR="00A07936" w:rsidRDefault="00A07936">
            <w:pPr>
              <w:pStyle w:val="EMPTYCELLSTYLE"/>
              <w:widowControl w:val="0"/>
            </w:pPr>
          </w:p>
        </w:tc>
        <w:tc>
          <w:tcPr>
            <w:tcW w:w="3479" w:type="dxa"/>
            <w:shd w:val="clear" w:color="auto" w:fill="auto"/>
          </w:tcPr>
          <w:p w:rsidR="00A07936" w:rsidRDefault="00A07936">
            <w:pPr>
              <w:pStyle w:val="EMPTYCELLSTYLE"/>
              <w:widowControl w:val="0"/>
            </w:pPr>
          </w:p>
        </w:tc>
        <w:tc>
          <w:tcPr>
            <w:tcW w:w="4420" w:type="dxa"/>
            <w:gridSpan w:val="5"/>
            <w:vMerge w:val="restart"/>
            <w:shd w:val="clear" w:color="auto" w:fill="auto"/>
            <w:tcMar>
              <w:left w:w="0" w:type="dxa"/>
              <w:right w:w="0" w:type="dxa"/>
            </w:tcMar>
          </w:tcPr>
          <w:p w:rsidR="00A07936" w:rsidRDefault="00A07936">
            <w:pPr>
              <w:jc w:val="center"/>
            </w:pPr>
            <w:r>
              <w:rPr>
                <w:rFonts w:ascii="SansSerif" w:eastAsia="SansSerif" w:hAnsi="SansSerif" w:cs="SansSerif"/>
                <w:color w:val="000000"/>
                <w:sz w:val="16"/>
              </w:rPr>
              <w:t>SIOP - http://www.siop.planejamento.gov.br</w:t>
            </w:r>
          </w:p>
        </w:tc>
        <w:tc>
          <w:tcPr>
            <w:tcW w:w="821"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2799" w:type="dxa"/>
            <w:gridSpan w:val="3"/>
            <w:vMerge w:val="restart"/>
            <w:shd w:val="clear" w:color="auto" w:fill="auto"/>
            <w:tcMar>
              <w:left w:w="0" w:type="dxa"/>
              <w:right w:w="0" w:type="dxa"/>
            </w:tcMar>
          </w:tcPr>
          <w:p w:rsidR="00A07936" w:rsidRDefault="00A07936">
            <w:pPr>
              <w:jc w:val="right"/>
            </w:pPr>
            <w:r>
              <w:rPr>
                <w:rFonts w:ascii="SansSerif" w:eastAsia="SansSerif" w:hAnsi="SansSerif" w:cs="SansSerif"/>
                <w:color w:val="000000"/>
                <w:sz w:val="16"/>
              </w:rPr>
              <w:t>25/04/2024 09:01</w:t>
            </w:r>
          </w:p>
        </w:tc>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r>
      <w:tr w:rsidR="00A07936">
        <w:trPr>
          <w:trHeight w:hRule="exact" w:val="200"/>
        </w:trPr>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1600" w:type="dxa"/>
            <w:gridSpan w:val="2"/>
            <w:vMerge w:val="restart"/>
            <w:shd w:val="clear" w:color="auto" w:fill="auto"/>
            <w:tcMar>
              <w:left w:w="0" w:type="dxa"/>
              <w:right w:w="0" w:type="dxa"/>
            </w:tcMar>
          </w:tcPr>
          <w:p w:rsidR="00A07936" w:rsidRDefault="00A07936">
            <w:pPr>
              <w:jc w:val="right"/>
            </w:pPr>
            <w:r>
              <w:rPr>
                <w:rFonts w:ascii="Arial Narrow" w:eastAsia="Arial Narrow" w:hAnsi="Arial Narrow" w:cs="Arial Narrow"/>
                <w:color w:val="000000"/>
                <w:sz w:val="12"/>
              </w:rPr>
              <w:t>Página 1 de</w:t>
            </w:r>
          </w:p>
        </w:tc>
        <w:tc>
          <w:tcPr>
            <w:tcW w:w="800" w:type="dxa"/>
            <w:vMerge w:val="restart"/>
            <w:shd w:val="clear" w:color="auto" w:fill="auto"/>
            <w:tcMar>
              <w:left w:w="0" w:type="dxa"/>
              <w:right w:w="0" w:type="dxa"/>
            </w:tcMar>
          </w:tcPr>
          <w:p w:rsidR="00A07936" w:rsidRDefault="00A07936">
            <w:r>
              <w:rPr>
                <w:rFonts w:ascii="Arial Narrow" w:eastAsia="Arial Narrow" w:hAnsi="Arial Narrow" w:cs="Arial Narrow"/>
                <w:color w:val="000000"/>
                <w:sz w:val="12"/>
              </w:rPr>
              <w:t xml:space="preserve"> 1</w:t>
            </w:r>
          </w:p>
        </w:tc>
        <w:tc>
          <w:tcPr>
            <w:tcW w:w="3479" w:type="dxa"/>
            <w:shd w:val="clear" w:color="auto" w:fill="auto"/>
          </w:tcPr>
          <w:p w:rsidR="00A07936" w:rsidRDefault="00A07936">
            <w:pPr>
              <w:pStyle w:val="EMPTYCELLSTYLE"/>
              <w:widowControl w:val="0"/>
            </w:pPr>
          </w:p>
        </w:tc>
        <w:tc>
          <w:tcPr>
            <w:tcW w:w="4420" w:type="dxa"/>
            <w:gridSpan w:val="5"/>
            <w:vMerge/>
            <w:shd w:val="clear" w:color="auto" w:fill="auto"/>
            <w:tcMar>
              <w:left w:w="0" w:type="dxa"/>
              <w:right w:w="0" w:type="dxa"/>
            </w:tcMar>
          </w:tcPr>
          <w:p w:rsidR="00A07936" w:rsidRDefault="00A07936">
            <w:pPr>
              <w:pStyle w:val="EMPTYCELLSTYLE"/>
              <w:widowControl w:val="0"/>
            </w:pPr>
          </w:p>
        </w:tc>
        <w:tc>
          <w:tcPr>
            <w:tcW w:w="821"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2799" w:type="dxa"/>
            <w:gridSpan w:val="3"/>
            <w:vMerge/>
            <w:shd w:val="clear" w:color="auto" w:fill="auto"/>
            <w:tcMar>
              <w:left w:w="0" w:type="dxa"/>
              <w:right w:w="0" w:type="dxa"/>
            </w:tcMar>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r>
      <w:tr w:rsidR="00A07936">
        <w:trPr>
          <w:trHeight w:hRule="exact" w:val="40"/>
        </w:trPr>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1600" w:type="dxa"/>
            <w:gridSpan w:val="2"/>
            <w:vMerge/>
            <w:shd w:val="clear" w:color="auto" w:fill="auto"/>
            <w:tcMar>
              <w:left w:w="0" w:type="dxa"/>
              <w:right w:w="0" w:type="dxa"/>
            </w:tcMar>
          </w:tcPr>
          <w:p w:rsidR="00A07936" w:rsidRDefault="00A07936">
            <w:pPr>
              <w:pStyle w:val="EMPTYCELLSTYLE"/>
              <w:widowControl w:val="0"/>
            </w:pPr>
          </w:p>
        </w:tc>
        <w:tc>
          <w:tcPr>
            <w:tcW w:w="800" w:type="dxa"/>
            <w:vMerge/>
            <w:shd w:val="clear" w:color="auto" w:fill="auto"/>
            <w:tcMar>
              <w:left w:w="0" w:type="dxa"/>
              <w:right w:w="0" w:type="dxa"/>
            </w:tcMar>
          </w:tcPr>
          <w:p w:rsidR="00A07936" w:rsidRDefault="00A07936">
            <w:pPr>
              <w:pStyle w:val="EMPTYCELLSTYLE"/>
              <w:widowControl w:val="0"/>
            </w:pPr>
          </w:p>
        </w:tc>
        <w:tc>
          <w:tcPr>
            <w:tcW w:w="3479" w:type="dxa"/>
            <w:shd w:val="clear" w:color="auto" w:fill="auto"/>
          </w:tcPr>
          <w:p w:rsidR="00A07936" w:rsidRDefault="00A07936">
            <w:pPr>
              <w:pStyle w:val="EMPTYCELLSTYLE"/>
              <w:widowControl w:val="0"/>
            </w:pPr>
          </w:p>
        </w:tc>
        <w:tc>
          <w:tcPr>
            <w:tcW w:w="440"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1121"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779" w:type="dxa"/>
            <w:shd w:val="clear" w:color="auto" w:fill="auto"/>
          </w:tcPr>
          <w:p w:rsidR="00A07936" w:rsidRDefault="00A07936">
            <w:pPr>
              <w:pStyle w:val="EMPTYCELLSTYLE"/>
              <w:widowControl w:val="0"/>
            </w:pPr>
          </w:p>
        </w:tc>
        <w:tc>
          <w:tcPr>
            <w:tcW w:w="821" w:type="dxa"/>
            <w:shd w:val="clear" w:color="auto" w:fill="auto"/>
          </w:tcPr>
          <w:p w:rsidR="00A07936" w:rsidRDefault="00A07936">
            <w:pPr>
              <w:pStyle w:val="EMPTYCELLSTYLE"/>
              <w:widowControl w:val="0"/>
            </w:pPr>
          </w:p>
        </w:tc>
        <w:tc>
          <w:tcPr>
            <w:tcW w:w="1600" w:type="dxa"/>
            <w:shd w:val="clear" w:color="auto" w:fill="auto"/>
          </w:tcPr>
          <w:p w:rsidR="00A07936" w:rsidRDefault="00A07936">
            <w:pPr>
              <w:pStyle w:val="EMPTYCELLSTYLE"/>
              <w:widowControl w:val="0"/>
            </w:pPr>
          </w:p>
        </w:tc>
        <w:tc>
          <w:tcPr>
            <w:tcW w:w="480" w:type="dxa"/>
            <w:shd w:val="clear" w:color="auto" w:fill="auto"/>
          </w:tcPr>
          <w:p w:rsidR="00A07936" w:rsidRDefault="00A07936">
            <w:pPr>
              <w:pStyle w:val="EMPTYCELLSTYLE"/>
              <w:widowControl w:val="0"/>
            </w:pPr>
          </w:p>
        </w:tc>
        <w:tc>
          <w:tcPr>
            <w:tcW w:w="1120" w:type="dxa"/>
            <w:shd w:val="clear" w:color="auto" w:fill="auto"/>
          </w:tcPr>
          <w:p w:rsidR="00A07936" w:rsidRDefault="00A07936">
            <w:pPr>
              <w:pStyle w:val="EMPTYCELLSTYLE"/>
              <w:widowControl w:val="0"/>
            </w:pPr>
          </w:p>
        </w:tc>
        <w:tc>
          <w:tcPr>
            <w:tcW w:w="919" w:type="dxa"/>
            <w:shd w:val="clear" w:color="auto" w:fill="auto"/>
          </w:tcPr>
          <w:p w:rsidR="00A07936" w:rsidRDefault="00A07936">
            <w:pPr>
              <w:pStyle w:val="EMPTYCELLSTYLE"/>
              <w:widowControl w:val="0"/>
            </w:pPr>
          </w:p>
        </w:tc>
        <w:tc>
          <w:tcPr>
            <w:tcW w:w="76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c>
          <w:tcPr>
            <w:tcW w:w="40" w:type="dxa"/>
            <w:shd w:val="clear" w:color="auto" w:fill="auto"/>
          </w:tcPr>
          <w:p w:rsidR="00A07936" w:rsidRDefault="00A07936">
            <w:pPr>
              <w:pStyle w:val="EMPTYCELLSTYLE"/>
              <w:widowControl w:val="0"/>
            </w:pPr>
          </w:p>
        </w:tc>
      </w:tr>
    </w:tbl>
    <w:p w:rsidR="00011762" w:rsidRDefault="00011762" w:rsidP="00A07936">
      <w:pPr>
        <w:pStyle w:val="Standard"/>
        <w:ind w:left="567" w:right="284"/>
      </w:pPr>
    </w:p>
    <w:sectPr w:rsidR="00011762" w:rsidSect="00A07936">
      <w:pgSz w:w="16838" w:h="11906" w:orient="landscape"/>
      <w:pgMar w:top="720" w:right="720" w:bottom="720" w:left="28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887" w:rsidRDefault="00A07936">
      <w:r>
        <w:separator/>
      </w:r>
    </w:p>
  </w:endnote>
  <w:endnote w:type="continuationSeparator" w:id="0">
    <w:p w:rsidR="009F0887" w:rsidRDefault="00A0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ansSerif">
    <w:altName w:val="Arial"/>
    <w:charset w:val="01"/>
    <w:family w:val="roman"/>
    <w:pitch w:val="default"/>
  </w:font>
  <w:font w:name="Calibri">
    <w:panose1 w:val="020F0502020204030204"/>
    <w:charset w:val="00"/>
    <w:family w:val="swiss"/>
    <w:pitch w:val="variable"/>
    <w:sig w:usb0="E4002EFF" w:usb1="C000247B" w:usb2="00000009" w:usb3="00000000" w:csb0="000001FF" w:csb1="00000000"/>
  </w:font>
  <w:font w:name="font325">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887" w:rsidRDefault="00A07936">
      <w:r>
        <w:rPr>
          <w:color w:val="000000"/>
        </w:rPr>
        <w:separator/>
      </w:r>
    </w:p>
  </w:footnote>
  <w:footnote w:type="continuationSeparator" w:id="0">
    <w:p w:rsidR="009F0887" w:rsidRDefault="00A07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62"/>
    <w:rsid w:val="00011762"/>
    <w:rsid w:val="00560F8B"/>
    <w:rsid w:val="0077083F"/>
    <w:rsid w:val="009F0887"/>
    <w:rsid w:val="00A079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DF8D389-0A64-411A-81ED-5634C15C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customStyle="1" w:styleId="EMPTYCELLSTYLE">
    <w:name w:val="EMPTY_CELL_STYLE"/>
    <w:rsid w:val="00A07936"/>
    <w:pPr>
      <w:widowControl/>
      <w:suppressAutoHyphens/>
      <w:autoSpaceDN/>
      <w:textAlignment w:val="auto"/>
    </w:pPr>
    <w:rPr>
      <w:rFonts w:ascii="SansSerif" w:eastAsia="SansSerif" w:hAnsi="SansSerif" w:cs="SansSerif"/>
      <w:color w:val="000000"/>
      <w:kern w:val="0"/>
      <w:sz w:val="1"/>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4209</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Teixeira Botelho</dc:creator>
  <cp:lastModifiedBy>Milton Guilhon Rosa</cp:lastModifiedBy>
  <cp:revision>2</cp:revision>
  <dcterms:created xsi:type="dcterms:W3CDTF">2024-05-07T22:13:00Z</dcterms:created>
  <dcterms:modified xsi:type="dcterms:W3CDTF">2024-05-07T22:13:00Z</dcterms:modified>
</cp:coreProperties>
</file>