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B90" w:rsidRPr="00107B90" w:rsidRDefault="00107B90" w:rsidP="00107B90">
      <w:pPr>
        <w:shd w:val="clear" w:color="auto" w:fill="FFFFFF"/>
        <w:spacing w:before="480" w:after="240" w:line="240" w:lineRule="auto"/>
        <w:jc w:val="center"/>
        <w:outlineLvl w:val="0"/>
        <w:rPr>
          <w:rFonts w:ascii="Arial" w:eastAsia="Times New Roman" w:hAnsi="Arial" w:cs="Arial"/>
          <w:b/>
          <w:color w:val="212529"/>
          <w:kern w:val="36"/>
          <w:sz w:val="20"/>
          <w:szCs w:val="20"/>
          <w:lang w:eastAsia="pt-BR"/>
        </w:rPr>
      </w:pPr>
      <w:r w:rsidRPr="00107B90">
        <w:rPr>
          <w:rFonts w:ascii="Arial" w:eastAsia="Times New Roman" w:hAnsi="Arial" w:cs="Arial"/>
          <w:b/>
          <w:color w:val="212529"/>
          <w:kern w:val="36"/>
          <w:sz w:val="20"/>
          <w:szCs w:val="20"/>
          <w:lang w:eastAsia="pt-BR"/>
        </w:rPr>
        <w:t xml:space="preserve">Decreto-Lei nº 4.645, de 2 de </w:t>
      </w:r>
      <w:proofErr w:type="gramStart"/>
      <w:r w:rsidRPr="00107B90">
        <w:rPr>
          <w:rFonts w:ascii="Arial" w:eastAsia="Times New Roman" w:hAnsi="Arial" w:cs="Arial"/>
          <w:b/>
          <w:color w:val="212529"/>
          <w:kern w:val="36"/>
          <w:sz w:val="20"/>
          <w:szCs w:val="20"/>
          <w:lang w:eastAsia="pt-BR"/>
        </w:rPr>
        <w:t>Setembro</w:t>
      </w:r>
      <w:proofErr w:type="gramEnd"/>
      <w:r w:rsidRPr="00107B90">
        <w:rPr>
          <w:rFonts w:ascii="Arial" w:eastAsia="Times New Roman" w:hAnsi="Arial" w:cs="Arial"/>
          <w:b/>
          <w:color w:val="212529"/>
          <w:kern w:val="36"/>
          <w:sz w:val="20"/>
          <w:szCs w:val="20"/>
          <w:lang w:eastAsia="pt-BR"/>
        </w:rPr>
        <w:t xml:space="preserve"> de 1942</w:t>
      </w:r>
    </w:p>
    <w:p w:rsidR="00107B90" w:rsidRPr="00107B90" w:rsidRDefault="00107B90" w:rsidP="00107B9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107B90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Fixa os padrões de vencimentos dos cargos de tesoureiro, ajudante de tesoureiro, conferente de valores, e dá outras providências.</w:t>
      </w:r>
    </w:p>
    <w:p w:rsidR="00107B90" w:rsidRPr="00107B90" w:rsidRDefault="00107B90" w:rsidP="00107B9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107B90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(Publicado no Suplemento do Diário Oficial de 18/09/1942, retificado em 09/10/1942)</w:t>
      </w:r>
    </w:p>
    <w:p w:rsidR="00107B90" w:rsidRPr="00107B90" w:rsidRDefault="00107B90" w:rsidP="00107B9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107B90">
        <w:rPr>
          <w:rFonts w:ascii="Arial" w:eastAsia="Times New Roman" w:hAnsi="Arial" w:cs="Arial"/>
          <w:b/>
          <w:bCs/>
          <w:color w:val="212529"/>
          <w:sz w:val="20"/>
          <w:szCs w:val="20"/>
          <w:lang w:eastAsia="pt-BR"/>
        </w:rPr>
        <w:t>RETIFICAÇÃO</w:t>
      </w:r>
    </w:p>
    <w:p w:rsidR="00107B90" w:rsidRPr="00107B90" w:rsidRDefault="00107B90" w:rsidP="00107B9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107B90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MINISTÉRIO DA AERONÁUTICA</w:t>
      </w:r>
    </w:p>
    <w:p w:rsidR="00107B90" w:rsidRDefault="00107B90" w:rsidP="00107B9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107B90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Quadro Permanente</w:t>
      </w:r>
    </w:p>
    <w:p w:rsidR="00107B90" w:rsidRPr="00107B90" w:rsidRDefault="00107B90" w:rsidP="00107B9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bookmarkStart w:id="0" w:name="_GoBack"/>
      <w:bookmarkEnd w:id="0"/>
    </w:p>
    <w:tbl>
      <w:tblPr>
        <w:tblW w:w="1162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41"/>
        <w:gridCol w:w="1196"/>
        <w:gridCol w:w="863"/>
        <w:gridCol w:w="1286"/>
        <w:gridCol w:w="808"/>
        <w:gridCol w:w="908"/>
        <w:gridCol w:w="296"/>
        <w:gridCol w:w="841"/>
        <w:gridCol w:w="1196"/>
        <w:gridCol w:w="863"/>
        <w:gridCol w:w="1286"/>
        <w:gridCol w:w="808"/>
        <w:gridCol w:w="1730"/>
      </w:tblGrid>
      <w:tr w:rsidR="00107B90" w:rsidRPr="00107B90" w:rsidTr="00107B90">
        <w:trPr>
          <w:jc w:val="center"/>
        </w:trPr>
        <w:tc>
          <w:tcPr>
            <w:tcW w:w="24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07B90" w:rsidRPr="00107B90" w:rsidRDefault="00107B90" w:rsidP="00107B90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B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SITUAÇÃO ATUAL</w:t>
            </w:r>
          </w:p>
        </w:tc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07B90" w:rsidRPr="00107B90" w:rsidRDefault="00107B90" w:rsidP="00107B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B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5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07B90" w:rsidRPr="00107B90" w:rsidRDefault="00107B90" w:rsidP="00107B90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B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SITUAÇÃO PROPOSTA</w:t>
            </w:r>
          </w:p>
        </w:tc>
      </w:tr>
      <w:tr w:rsidR="00107B90" w:rsidRPr="00107B90" w:rsidTr="00107B90"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07B90" w:rsidRPr="00107B90" w:rsidRDefault="00107B90" w:rsidP="00107B90">
            <w:pPr>
              <w:spacing w:before="48" w:after="48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B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Núm. de cargos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07B90" w:rsidRPr="00107B90" w:rsidRDefault="00107B90" w:rsidP="00107B90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B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Carreira ou cargo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07B90" w:rsidRPr="00107B90" w:rsidRDefault="00107B90" w:rsidP="00107B90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B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Classe ou padrão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07B90" w:rsidRPr="00107B90" w:rsidRDefault="00107B90" w:rsidP="00107B90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B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Excedentes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07B90" w:rsidRPr="00107B90" w:rsidRDefault="00107B90" w:rsidP="00107B90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B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Vagos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07B90" w:rsidRPr="00107B90" w:rsidRDefault="00107B90" w:rsidP="00107B90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B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Quadro</w:t>
            </w:r>
          </w:p>
        </w:tc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07B90" w:rsidRPr="00107B90" w:rsidRDefault="00107B90" w:rsidP="00107B90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B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07B90" w:rsidRPr="00107B90" w:rsidRDefault="00107B90" w:rsidP="00107B90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B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Núm. </w:t>
            </w:r>
            <w:r w:rsidRPr="00107B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br/>
              <w:t>de cargos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07B90" w:rsidRPr="00107B90" w:rsidRDefault="00107B90" w:rsidP="00107B90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B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Carreira ou cargo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07B90" w:rsidRPr="00107B90" w:rsidRDefault="00107B90" w:rsidP="00107B90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B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Classe ou padrão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07B90" w:rsidRPr="00107B90" w:rsidRDefault="00107B90" w:rsidP="00107B90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B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Excedentes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07B90" w:rsidRPr="00107B90" w:rsidRDefault="00107B90" w:rsidP="00107B90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B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Vagos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07B90" w:rsidRPr="00107B90" w:rsidRDefault="00107B90" w:rsidP="00107B90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B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Provisórios</w:t>
            </w:r>
          </w:p>
        </w:tc>
      </w:tr>
      <w:tr w:rsidR="00107B90" w:rsidRPr="00107B90" w:rsidTr="00107B90"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07B90" w:rsidRPr="00107B90" w:rsidRDefault="00107B90" w:rsidP="00107B90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B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07B90" w:rsidRPr="00107B90" w:rsidRDefault="00107B90" w:rsidP="00107B90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B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Tesoureiro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07B90" w:rsidRPr="00107B90" w:rsidRDefault="00107B90" w:rsidP="00107B90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B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07B90" w:rsidRPr="00107B90" w:rsidRDefault="00107B90" w:rsidP="00107B90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B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07B90" w:rsidRPr="00107B90" w:rsidRDefault="00107B90" w:rsidP="00107B90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B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07B90" w:rsidRPr="00107B90" w:rsidRDefault="00107B90" w:rsidP="00107B90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B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Q.P.</w:t>
            </w:r>
          </w:p>
        </w:tc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07B90" w:rsidRPr="00107B90" w:rsidRDefault="00107B90" w:rsidP="00107B90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B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07B90" w:rsidRPr="00107B90" w:rsidRDefault="00107B90" w:rsidP="00107B90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B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  <w:p w:rsidR="00107B90" w:rsidRPr="00107B90" w:rsidRDefault="00107B90" w:rsidP="00107B90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B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07B90" w:rsidRPr="00107B90" w:rsidRDefault="00107B90" w:rsidP="00107B90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B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Tesoureiro</w:t>
            </w:r>
          </w:p>
          <w:p w:rsidR="00107B90" w:rsidRPr="00107B90" w:rsidRDefault="00107B90" w:rsidP="00107B90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B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Ajudante de Tesoureiro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07B90" w:rsidRPr="00107B90" w:rsidRDefault="00107B90" w:rsidP="00107B90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B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</w:t>
            </w:r>
          </w:p>
          <w:p w:rsidR="00107B90" w:rsidRPr="00107B90" w:rsidRDefault="00107B90" w:rsidP="00107B90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B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07B90" w:rsidRPr="00107B90" w:rsidRDefault="00107B90" w:rsidP="00107B90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B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  <w:p w:rsidR="00107B90" w:rsidRPr="00107B90" w:rsidRDefault="00107B90" w:rsidP="00107B90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B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07B90" w:rsidRPr="00107B90" w:rsidRDefault="00107B90" w:rsidP="00107B90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B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  <w:p w:rsidR="00107B90" w:rsidRPr="00107B90" w:rsidRDefault="00107B90" w:rsidP="00107B90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B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07B90" w:rsidRPr="00107B90" w:rsidRDefault="00107B90" w:rsidP="00107B90">
            <w:pPr>
              <w:spacing w:before="48" w:after="48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B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  <w:p w:rsidR="00107B90" w:rsidRPr="00107B90" w:rsidRDefault="00107B90" w:rsidP="00107B90">
            <w:pPr>
              <w:spacing w:before="48" w:after="48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B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Vagos, a serem providos quando forem extintos os correspondentes do Q.S.</w:t>
            </w:r>
          </w:p>
        </w:tc>
      </w:tr>
    </w:tbl>
    <w:p w:rsidR="00107B90" w:rsidRPr="00107B90" w:rsidRDefault="00107B90" w:rsidP="00107B9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107B90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Quadro Suplementar</w:t>
      </w:r>
    </w:p>
    <w:tbl>
      <w:tblPr>
        <w:tblW w:w="1162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41"/>
        <w:gridCol w:w="1196"/>
        <w:gridCol w:w="863"/>
        <w:gridCol w:w="1286"/>
        <w:gridCol w:w="808"/>
        <w:gridCol w:w="908"/>
        <w:gridCol w:w="296"/>
        <w:gridCol w:w="841"/>
        <w:gridCol w:w="1196"/>
        <w:gridCol w:w="863"/>
        <w:gridCol w:w="1286"/>
        <w:gridCol w:w="808"/>
        <w:gridCol w:w="1230"/>
      </w:tblGrid>
      <w:tr w:rsidR="00107B90" w:rsidRPr="00107B90" w:rsidTr="00107B90">
        <w:trPr>
          <w:jc w:val="center"/>
        </w:trPr>
        <w:tc>
          <w:tcPr>
            <w:tcW w:w="24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07B90" w:rsidRPr="00107B90" w:rsidRDefault="00107B90" w:rsidP="00107B90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B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SITUAÇÃO ATUAL</w:t>
            </w:r>
          </w:p>
        </w:tc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07B90" w:rsidRPr="00107B90" w:rsidRDefault="00107B90" w:rsidP="00107B90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B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5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07B90" w:rsidRPr="00107B90" w:rsidRDefault="00107B90" w:rsidP="00107B90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B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SITUAÇÃO PROPOSTA</w:t>
            </w:r>
          </w:p>
        </w:tc>
      </w:tr>
      <w:tr w:rsidR="00107B90" w:rsidRPr="00107B90" w:rsidTr="00107B90"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07B90" w:rsidRPr="00107B90" w:rsidRDefault="00107B90" w:rsidP="00107B90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B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Núm. de cargos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07B90" w:rsidRPr="00107B90" w:rsidRDefault="00107B90" w:rsidP="00107B90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B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Carreira ou cargo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07B90" w:rsidRPr="00107B90" w:rsidRDefault="00107B90" w:rsidP="00107B90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B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Classe ou padrão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07B90" w:rsidRPr="00107B90" w:rsidRDefault="00107B90" w:rsidP="00107B90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B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Excedentes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07B90" w:rsidRPr="00107B90" w:rsidRDefault="00107B90" w:rsidP="00107B90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B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Vagos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07B90" w:rsidRPr="00107B90" w:rsidRDefault="00107B90" w:rsidP="00107B90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B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Quadro</w:t>
            </w:r>
          </w:p>
        </w:tc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07B90" w:rsidRPr="00107B90" w:rsidRDefault="00107B90" w:rsidP="00107B90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B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07B90" w:rsidRPr="00107B90" w:rsidRDefault="00107B90" w:rsidP="00107B90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B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Núm. </w:t>
            </w:r>
            <w:r w:rsidRPr="00107B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br/>
              <w:t>de cargos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07B90" w:rsidRPr="00107B90" w:rsidRDefault="00107B90" w:rsidP="00107B90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B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Carreira ou cargo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07B90" w:rsidRPr="00107B90" w:rsidRDefault="00107B90" w:rsidP="00107B90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B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Classe ou padrão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07B90" w:rsidRPr="00107B90" w:rsidRDefault="00107B90" w:rsidP="00107B90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B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Excedentes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07B90" w:rsidRPr="00107B90" w:rsidRDefault="00107B90" w:rsidP="00107B90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B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Vagos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07B90" w:rsidRPr="00107B90" w:rsidRDefault="00107B90" w:rsidP="00107B90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B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Provisórios</w:t>
            </w:r>
          </w:p>
        </w:tc>
      </w:tr>
      <w:tr w:rsidR="00107B90" w:rsidRPr="00107B90" w:rsidTr="00107B90"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07B90" w:rsidRPr="00107B90" w:rsidRDefault="00107B90" w:rsidP="00107B90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B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07B90" w:rsidRPr="00107B90" w:rsidRDefault="00107B90" w:rsidP="00107B90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B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Ajudante de Tesoureiro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07B90" w:rsidRPr="00107B90" w:rsidRDefault="00107B90" w:rsidP="00107B90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B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07B90" w:rsidRPr="00107B90" w:rsidRDefault="00107B90" w:rsidP="00107B90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B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07B90" w:rsidRPr="00107B90" w:rsidRDefault="00107B90" w:rsidP="00107B90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B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07B90" w:rsidRPr="00107B90" w:rsidRDefault="00107B90" w:rsidP="00107B90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B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Q.P.</w:t>
            </w:r>
          </w:p>
        </w:tc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07B90" w:rsidRPr="00107B90" w:rsidRDefault="00107B90" w:rsidP="00107B90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B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07B90" w:rsidRPr="00107B90" w:rsidRDefault="00107B90" w:rsidP="00107B90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B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07B90" w:rsidRPr="00107B90" w:rsidRDefault="00107B90" w:rsidP="00107B90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B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Ajudante de Tesoureiro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07B90" w:rsidRPr="00107B90" w:rsidRDefault="00107B90" w:rsidP="00107B90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B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07B90" w:rsidRPr="00107B90" w:rsidRDefault="00107B90" w:rsidP="00107B90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B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07B90" w:rsidRPr="00107B90" w:rsidRDefault="00107B90" w:rsidP="00107B90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B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07B90" w:rsidRPr="00107B90" w:rsidRDefault="00107B90" w:rsidP="00107B90">
            <w:pPr>
              <w:spacing w:before="48" w:after="48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B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Extintos, quando vagarem</w:t>
            </w:r>
          </w:p>
        </w:tc>
      </w:tr>
    </w:tbl>
    <w:p w:rsidR="00107B90" w:rsidRPr="00107B90" w:rsidRDefault="00107B90" w:rsidP="00107B9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107B90" w:rsidRPr="00107B90" w:rsidRDefault="00107B90" w:rsidP="00107B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107B90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Este texto não substitui o original publicado no Diário Oficial da União - Seção 1 de 12/10/1942</w:t>
      </w:r>
    </w:p>
    <w:p w:rsidR="00EC281A" w:rsidRPr="00107B90" w:rsidRDefault="00EC281A">
      <w:pPr>
        <w:rPr>
          <w:rFonts w:ascii="Arial" w:hAnsi="Arial" w:cs="Arial"/>
          <w:sz w:val="20"/>
          <w:szCs w:val="20"/>
        </w:rPr>
      </w:pPr>
    </w:p>
    <w:sectPr w:rsidR="00EC281A" w:rsidRPr="00107B90" w:rsidSect="00107B9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B90"/>
    <w:rsid w:val="00107B90"/>
    <w:rsid w:val="00EC2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60AF8"/>
  <w15:chartTrackingRefBased/>
  <w15:docId w15:val="{DB2699A6-2738-4354-BD08-B8F743DC1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107B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07B90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ementa">
    <w:name w:val="ementa"/>
    <w:basedOn w:val="Normal"/>
    <w:rsid w:val="00107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107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07B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50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Milton Guilhon Rosa</dc:creator>
  <cp:keywords/>
  <dc:description/>
  <cp:lastModifiedBy>Milton Guilhon Rosa</cp:lastModifiedBy>
  <cp:revision>1</cp:revision>
  <dcterms:created xsi:type="dcterms:W3CDTF">2019-07-18T10:43:00Z</dcterms:created>
  <dcterms:modified xsi:type="dcterms:W3CDTF">2019-07-18T10:46:00Z</dcterms:modified>
</cp:coreProperties>
</file>