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DA" w:rsidRPr="009F4F65" w:rsidRDefault="005B05DA" w:rsidP="005B05DA">
      <w:pPr>
        <w:pStyle w:val="p5"/>
        <w:jc w:val="center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>DECRETO Nº 91.885, DE 5 DE NOVEMBRO DE 1985</w:t>
      </w:r>
    </w:p>
    <w:p w:rsidR="005B05DA" w:rsidRPr="009F4F65" w:rsidRDefault="005B05DA" w:rsidP="005B05DA">
      <w:pPr>
        <w:pStyle w:val="p5"/>
        <w:ind w:left="2124"/>
        <w:jc w:val="right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Declara como Área de Relevante Interesse Ecológico - ARIE a Mata de Santa Genebra, no Estado de São Paulo, e dá outras providências.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(PUBLICADO NO DIÁRIO OFICIAL DE 06 DE NOVEMBRO DE 1985 - SEÇÃO I)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bookmarkStart w:id="0" w:name="Heading4"/>
      <w:bookmarkEnd w:id="0"/>
      <w:r w:rsidRPr="009F4F65">
        <w:rPr>
          <w:rStyle w:val="t2"/>
          <w:rFonts w:ascii="Arial" w:hAnsi="Arial" w:cs="Arial"/>
          <w:sz w:val="20"/>
          <w:szCs w:val="20"/>
        </w:rPr>
        <w:t>RETIFICAÇÃO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- Na página 16186, 1ª coluna, no artigo 6º, ONDE SE LÊ: A administração e fiscalização da ARIE da Mata de Santa Genebra...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LEIA- </w:t>
      </w:r>
      <w:proofErr w:type="gramStart"/>
      <w:r w:rsidRPr="009F4F65">
        <w:rPr>
          <w:rStyle w:val="t2"/>
          <w:rFonts w:ascii="Arial" w:hAnsi="Arial" w:cs="Arial"/>
          <w:sz w:val="20"/>
          <w:szCs w:val="20"/>
        </w:rPr>
        <w:t>SE :</w:t>
      </w:r>
      <w:proofErr w:type="gramEnd"/>
      <w:r w:rsidRPr="009F4F65">
        <w:rPr>
          <w:rStyle w:val="t2"/>
          <w:rFonts w:ascii="Arial" w:hAnsi="Arial" w:cs="Arial"/>
          <w:sz w:val="20"/>
          <w:szCs w:val="20"/>
        </w:rPr>
        <w:t xml:space="preserve"> A supervisão e fiscalização da ARIE da Mata de Santa Genebra...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color w:val="FF0000"/>
          <w:sz w:val="20"/>
          <w:szCs w:val="20"/>
        </w:rPr>
      </w:pPr>
      <w:r w:rsidRPr="009F4F65">
        <w:rPr>
          <w:rStyle w:val="t2"/>
          <w:rFonts w:ascii="Arial" w:hAnsi="Arial" w:cs="Arial"/>
          <w:color w:val="FF0000"/>
          <w:sz w:val="20"/>
          <w:szCs w:val="20"/>
        </w:rPr>
        <w:t xml:space="preserve">Este texto não substitui o original publicado no DOU de 23.12.1985 </w:t>
      </w:r>
      <w:bookmarkStart w:id="1" w:name="_GoBack"/>
      <w:bookmarkEnd w:id="1"/>
    </w:p>
    <w:p w:rsidR="00B064DC" w:rsidRPr="005B05DA" w:rsidRDefault="00B064DC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</w:p>
    <w:sectPr w:rsidR="00B064DC" w:rsidRPr="005B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6"/>
    <w:rsid w:val="001B2FBF"/>
    <w:rsid w:val="005A5A86"/>
    <w:rsid w:val="005B05DA"/>
    <w:rsid w:val="009F4F65"/>
    <w:rsid w:val="00B064DC"/>
    <w:rsid w:val="00B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B896"/>
  <w15:docId w15:val="{C7F61573-CDF5-40DA-8D47-DCD4712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  <w:style w:type="character" w:customStyle="1" w:styleId="Ttulo1Char">
    <w:name w:val="Título 1 Char"/>
    <w:basedOn w:val="Fontepargpadro"/>
    <w:link w:val="Ttulo1"/>
    <w:uiPriority w:val="9"/>
    <w:rsid w:val="005B05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5</cp:revision>
  <dcterms:created xsi:type="dcterms:W3CDTF">2022-08-17T17:46:00Z</dcterms:created>
  <dcterms:modified xsi:type="dcterms:W3CDTF">2024-06-25T21:28:00Z</dcterms:modified>
</cp:coreProperties>
</file>