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30" w:rsidRPr="003C4F30" w:rsidRDefault="003C4F30" w:rsidP="003C4F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290, DE 28 DE FEVEREIRO DE </w:t>
      </w:r>
      <w:proofErr w:type="gramStart"/>
      <w:r w:rsidRPr="003C4F3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3C4F30" w:rsidRPr="003C4F30" w:rsidRDefault="003C4F30" w:rsidP="00E04F59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Regula a situação dos servidores das Autarquias Federais e dos empregados das </w:t>
      </w:r>
      <w:bookmarkStart w:id="0" w:name="_GoBack"/>
      <w:bookmarkEnd w:id="0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sociedades de economia mista, aposentados na forma dos Atos Institucionais </w:t>
      </w:r>
      <w:proofErr w:type="spell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n°s</w:t>
      </w:r>
      <w:proofErr w:type="spell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e 2. </w:t>
      </w:r>
    </w:p>
    <w:p w:rsidR="003C4F30" w:rsidRPr="003C4F30" w:rsidRDefault="003C4F30" w:rsidP="003C4F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>(Publicado no D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- Seção I - Parte I - de 28</w:t>
      </w:r>
      <w:r>
        <w:rPr>
          <w:rFonts w:ascii="Arial" w:eastAsia="Times New Roman" w:hAnsi="Arial" w:cs="Arial"/>
          <w:sz w:val="20"/>
          <w:szCs w:val="20"/>
          <w:lang w:eastAsia="pt-BR"/>
        </w:rPr>
        <w:t>-2-67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3C4F30" w:rsidRPr="003C4F30" w:rsidRDefault="003C4F30" w:rsidP="003C4F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C4F30" w:rsidRDefault="003C4F30" w:rsidP="003C4F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>Na página 2.466, 4ª coluna, art. 5°,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Fundação ...</w:t>
      </w:r>
    </w:p>
    <w:p w:rsid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3C4F30" w:rsidRP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...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Fundações ...</w:t>
      </w:r>
    </w:p>
    <w:p w:rsidR="003C4F30" w:rsidRDefault="003C4F30" w:rsidP="003C4F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>Na página 2.467, 1ª coluna, art. 7°,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art.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162 da Lei ...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presente decreto-lei ...</w:t>
      </w:r>
    </w:p>
    <w:p w:rsid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leia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-se:</w:t>
      </w:r>
    </w:p>
    <w:p w:rsidR="003C4F30" w:rsidRPr="003C4F30" w:rsidRDefault="003C4F30" w:rsidP="003C4F30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3C4F30">
        <w:rPr>
          <w:rFonts w:ascii="Arial" w:eastAsia="Times New Roman" w:hAnsi="Arial" w:cs="Arial"/>
          <w:sz w:val="20"/>
          <w:szCs w:val="20"/>
          <w:lang w:eastAsia="pt-BR"/>
        </w:rPr>
        <w:t>art.</w:t>
      </w:r>
      <w:proofErr w:type="gramEnd"/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 162 da Lei n° 3.807 citada, as disposições dos artigos 2° e seguintes do presente decreto-lei.</w:t>
      </w:r>
    </w:p>
    <w:p w:rsidR="003C4F30" w:rsidRPr="003C4F30" w:rsidRDefault="003C4F30" w:rsidP="003C4F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C4F30" w:rsidRPr="003C4F30" w:rsidRDefault="003C4F30" w:rsidP="003C4F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</w:t>
      </w: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>ublicado no DOU de 10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3C4F30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Pr="003C4F30" w:rsidRDefault="00D3379F">
      <w:pPr>
        <w:rPr>
          <w:rFonts w:ascii="Arial" w:hAnsi="Arial" w:cs="Arial"/>
          <w:sz w:val="20"/>
          <w:szCs w:val="20"/>
        </w:rPr>
      </w:pPr>
    </w:p>
    <w:sectPr w:rsidR="00D3379F" w:rsidRPr="003C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30"/>
    <w:rsid w:val="003C4F30"/>
    <w:rsid w:val="004622B9"/>
    <w:rsid w:val="00D3379F"/>
    <w:rsid w:val="00E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3C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4F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3C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4F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2015-02-26T13:51:00Z</dcterms:created>
  <dcterms:modified xsi:type="dcterms:W3CDTF">2015-02-26T14:06:00Z</dcterms:modified>
</cp:coreProperties>
</file>