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2A" w:rsidRPr="00B04D2A" w:rsidRDefault="00B04D2A" w:rsidP="00B04D2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lang w:eastAsia="pt-BR"/>
        </w:rPr>
      </w:pPr>
      <w:r w:rsidRPr="00B04D2A">
        <w:rPr>
          <w:rFonts w:ascii="Arial" w:eastAsia="Times New Roman" w:hAnsi="Arial" w:cs="Arial"/>
          <w:b/>
          <w:bCs/>
          <w:kern w:val="36"/>
          <w:lang w:eastAsia="pt-BR"/>
        </w:rPr>
        <w:t xml:space="preserve">DECRETO-LEI Nº 254, DE 28 DE FEVEREIRO DE </w:t>
      </w:r>
      <w:proofErr w:type="gramStart"/>
      <w:r w:rsidRPr="00B04D2A">
        <w:rPr>
          <w:rFonts w:ascii="Arial" w:eastAsia="Times New Roman" w:hAnsi="Arial" w:cs="Arial"/>
          <w:b/>
          <w:bCs/>
          <w:kern w:val="36"/>
          <w:lang w:eastAsia="pt-BR"/>
        </w:rPr>
        <w:t>1967</w:t>
      </w:r>
      <w:proofErr w:type="gramEnd"/>
    </w:p>
    <w:p w:rsidR="00B04D2A" w:rsidRPr="00B04D2A" w:rsidRDefault="00B04D2A" w:rsidP="00B04D2A">
      <w:pPr>
        <w:spacing w:before="100" w:beforeAutospacing="1" w:after="100" w:afterAutospacing="1" w:line="240" w:lineRule="auto"/>
        <w:ind w:left="4956"/>
        <w:rPr>
          <w:rFonts w:ascii="Arial" w:eastAsia="Times New Roman" w:hAnsi="Arial" w:cs="Arial"/>
          <w:lang w:eastAsia="pt-BR"/>
        </w:rPr>
      </w:pPr>
      <w:r w:rsidRPr="00B04D2A">
        <w:rPr>
          <w:rFonts w:ascii="Arial" w:eastAsia="Times New Roman" w:hAnsi="Arial" w:cs="Arial"/>
          <w:lang w:eastAsia="pt-BR"/>
        </w:rPr>
        <w:t xml:space="preserve">Código da Propriedade Industrial. </w:t>
      </w:r>
    </w:p>
    <w:p w:rsidR="00B04D2A" w:rsidRPr="00B04D2A" w:rsidRDefault="00B04D2A" w:rsidP="00B04D2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pt-BR"/>
        </w:rPr>
      </w:pPr>
      <w:r w:rsidRPr="00B04D2A">
        <w:rPr>
          <w:rFonts w:ascii="Arial" w:eastAsia="Times New Roman" w:hAnsi="Arial" w:cs="Arial"/>
          <w:lang w:eastAsia="pt-BR"/>
        </w:rPr>
        <w:t>(Publicado no Diário Oficial - Seção I - Parte I - de 28 de fevereiro de 1967).</w:t>
      </w:r>
    </w:p>
    <w:p w:rsidR="00F952A9" w:rsidRDefault="00B04D2A" w:rsidP="00B04D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t-BR"/>
        </w:rPr>
      </w:pPr>
      <w:r w:rsidRPr="00B04D2A">
        <w:rPr>
          <w:rFonts w:ascii="Arial" w:eastAsia="Times New Roman" w:hAnsi="Arial" w:cs="Arial"/>
          <w:lang w:eastAsia="pt-BR"/>
        </w:rPr>
        <w:t>Na página 2.445, 1ª co</w:t>
      </w:r>
      <w:r>
        <w:rPr>
          <w:rFonts w:ascii="Arial" w:eastAsia="Times New Roman" w:hAnsi="Arial" w:cs="Arial"/>
          <w:lang w:eastAsia="pt-BR"/>
        </w:rPr>
        <w:t xml:space="preserve">luna, em seguida ao Artigo 11, </w:t>
      </w:r>
      <w:r>
        <w:rPr>
          <w:rFonts w:ascii="Arial" w:eastAsia="Times New Roman" w:hAnsi="Arial" w:cs="Arial"/>
          <w:lang w:eastAsia="pt-BR"/>
        </w:rPr>
        <w:br/>
        <w:t>leia-se</w:t>
      </w:r>
      <w:r w:rsidRPr="00B04D2A">
        <w:rPr>
          <w:rFonts w:ascii="Arial" w:eastAsia="Times New Roman" w:hAnsi="Arial" w:cs="Arial"/>
          <w:lang w:eastAsia="pt-BR"/>
        </w:rPr>
        <w:t>:</w:t>
      </w:r>
      <w:r w:rsidRPr="00B04D2A">
        <w:rPr>
          <w:rFonts w:ascii="Arial" w:eastAsia="Times New Roman" w:hAnsi="Arial" w:cs="Arial"/>
          <w:lang w:eastAsia="pt-BR"/>
        </w:rPr>
        <w:br/>
        <w:t xml:space="preserve">     Artigo 12  Considerar-se-ão como </w:t>
      </w:r>
      <w:proofErr w:type="gramStart"/>
      <w:r w:rsidRPr="00B04D2A">
        <w:rPr>
          <w:rFonts w:ascii="Arial" w:eastAsia="Times New Roman" w:hAnsi="Arial" w:cs="Arial"/>
          <w:lang w:eastAsia="pt-BR"/>
        </w:rPr>
        <w:t>um ...</w:t>
      </w:r>
      <w:proofErr w:type="gramEnd"/>
    </w:p>
    <w:p w:rsidR="00B04D2A" w:rsidRPr="00B04D2A" w:rsidRDefault="00B04D2A" w:rsidP="00B04D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t-BR"/>
        </w:rPr>
      </w:pPr>
      <w:bookmarkStart w:id="0" w:name="_GoBack"/>
      <w:bookmarkEnd w:id="0"/>
      <w:r w:rsidRPr="00B04D2A">
        <w:rPr>
          <w:rFonts w:ascii="Arial" w:eastAsia="Times New Roman" w:hAnsi="Arial" w:cs="Arial"/>
          <w:lang w:eastAsia="pt-BR"/>
        </w:rPr>
        <w:t>Na mesma coluna - Capítulo III, no § 1º do Artigo 15,</w:t>
      </w:r>
      <w:r>
        <w:rPr>
          <w:rFonts w:ascii="Arial" w:eastAsia="Times New Roman" w:hAnsi="Arial" w:cs="Arial"/>
          <w:lang w:eastAsia="pt-BR"/>
        </w:rPr>
        <w:t xml:space="preserve"> </w:t>
      </w:r>
      <w:r w:rsidRPr="00B04D2A"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lang w:eastAsia="pt-BR"/>
        </w:rPr>
        <w:t>onde se lê:</w:t>
      </w:r>
      <w:r w:rsidRPr="00B04D2A">
        <w:rPr>
          <w:rFonts w:ascii="Arial" w:eastAsia="Times New Roman" w:hAnsi="Arial" w:cs="Arial"/>
          <w:lang w:eastAsia="pt-BR"/>
        </w:rPr>
        <w:br/>
        <w:t>   </w:t>
      </w:r>
      <w:proofErr w:type="gramStart"/>
      <w:r w:rsidRPr="00B04D2A">
        <w:rPr>
          <w:rFonts w:ascii="Arial" w:eastAsia="Times New Roman" w:hAnsi="Arial" w:cs="Arial"/>
          <w:lang w:eastAsia="pt-BR"/>
        </w:rPr>
        <w:t>  ...</w:t>
      </w:r>
      <w:proofErr w:type="gramEnd"/>
      <w:r w:rsidRPr="00B04D2A">
        <w:rPr>
          <w:rFonts w:ascii="Arial" w:eastAsia="Times New Roman" w:hAnsi="Arial" w:cs="Arial"/>
          <w:lang w:eastAsia="pt-BR"/>
        </w:rPr>
        <w:t xml:space="preserve"> Diretor Geral do Departamento mencionado precisamente, </w:t>
      </w:r>
      <w:proofErr w:type="gramStart"/>
      <w:r w:rsidRPr="00B04D2A">
        <w:rPr>
          <w:rFonts w:ascii="Arial" w:eastAsia="Times New Roman" w:hAnsi="Arial" w:cs="Arial"/>
          <w:lang w:eastAsia="pt-BR"/>
        </w:rPr>
        <w:t>o ...</w:t>
      </w:r>
      <w:proofErr w:type="gramEnd"/>
      <w:r w:rsidRPr="00B04D2A"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lang w:eastAsia="pt-BR"/>
        </w:rPr>
        <w:t>leia-se</w:t>
      </w:r>
      <w:r w:rsidRPr="00B04D2A">
        <w:rPr>
          <w:rFonts w:ascii="Arial" w:eastAsia="Times New Roman" w:hAnsi="Arial" w:cs="Arial"/>
          <w:lang w:eastAsia="pt-BR"/>
        </w:rPr>
        <w:t>:</w:t>
      </w:r>
      <w:r w:rsidRPr="00B04D2A">
        <w:rPr>
          <w:rFonts w:ascii="Arial" w:eastAsia="Times New Roman" w:hAnsi="Arial" w:cs="Arial"/>
          <w:lang w:eastAsia="pt-BR"/>
        </w:rPr>
        <w:br/>
        <w:t xml:space="preserve">     ... Diretor Geral do Departamento mencionado, precisamente, </w:t>
      </w:r>
      <w:proofErr w:type="gramStart"/>
      <w:r w:rsidRPr="00B04D2A">
        <w:rPr>
          <w:rFonts w:ascii="Arial" w:eastAsia="Times New Roman" w:hAnsi="Arial" w:cs="Arial"/>
          <w:lang w:eastAsia="pt-BR"/>
        </w:rPr>
        <w:t>o ...</w:t>
      </w:r>
      <w:proofErr w:type="gramEnd"/>
    </w:p>
    <w:p w:rsidR="00B04D2A" w:rsidRPr="00B04D2A" w:rsidRDefault="00B04D2A" w:rsidP="00B04D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t-BR"/>
        </w:rPr>
      </w:pPr>
      <w:r w:rsidRPr="00B04D2A">
        <w:rPr>
          <w:rFonts w:ascii="Arial" w:eastAsia="Times New Roman" w:hAnsi="Arial" w:cs="Arial"/>
          <w:lang w:eastAsia="pt-BR"/>
        </w:rPr>
        <w:t xml:space="preserve">No § 3º no mesmo Artigo, </w:t>
      </w:r>
      <w:r w:rsidRPr="00B04D2A"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lang w:eastAsia="pt-BR"/>
        </w:rPr>
        <w:t>onde se lê:</w:t>
      </w:r>
      <w:r w:rsidRPr="00B04D2A">
        <w:rPr>
          <w:rFonts w:ascii="Arial" w:eastAsia="Times New Roman" w:hAnsi="Arial" w:cs="Arial"/>
          <w:lang w:eastAsia="pt-BR"/>
        </w:rPr>
        <w:br/>
        <w:t>   </w:t>
      </w:r>
      <w:proofErr w:type="gramStart"/>
      <w:r w:rsidRPr="00B04D2A">
        <w:rPr>
          <w:rFonts w:ascii="Arial" w:eastAsia="Times New Roman" w:hAnsi="Arial" w:cs="Arial"/>
          <w:lang w:eastAsia="pt-BR"/>
        </w:rPr>
        <w:t>  ...</w:t>
      </w:r>
      <w:proofErr w:type="gramEnd"/>
      <w:r w:rsidRPr="00B04D2A">
        <w:rPr>
          <w:rFonts w:ascii="Arial" w:eastAsia="Times New Roman" w:hAnsi="Arial" w:cs="Arial"/>
          <w:lang w:eastAsia="pt-BR"/>
        </w:rPr>
        <w:t xml:space="preserve"> </w:t>
      </w:r>
      <w:proofErr w:type="gramStart"/>
      <w:r w:rsidRPr="00B04D2A">
        <w:rPr>
          <w:rFonts w:ascii="Arial" w:eastAsia="Times New Roman" w:hAnsi="Arial" w:cs="Arial"/>
          <w:lang w:eastAsia="pt-BR"/>
        </w:rPr>
        <w:t>de</w:t>
      </w:r>
      <w:proofErr w:type="gramEnd"/>
      <w:r w:rsidRPr="00B04D2A">
        <w:rPr>
          <w:rFonts w:ascii="Arial" w:eastAsia="Times New Roman" w:hAnsi="Arial" w:cs="Arial"/>
          <w:lang w:eastAsia="pt-BR"/>
        </w:rPr>
        <w:t xml:space="preserve"> maneira que possam distinguir ...</w:t>
      </w:r>
      <w:r w:rsidRPr="00B04D2A"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lang w:eastAsia="pt-BR"/>
        </w:rPr>
        <w:t>leia-se</w:t>
      </w:r>
      <w:r w:rsidRPr="00B04D2A">
        <w:rPr>
          <w:rFonts w:ascii="Arial" w:eastAsia="Times New Roman" w:hAnsi="Arial" w:cs="Arial"/>
          <w:lang w:eastAsia="pt-BR"/>
        </w:rPr>
        <w:t>:</w:t>
      </w:r>
      <w:r w:rsidRPr="00B04D2A">
        <w:rPr>
          <w:rFonts w:ascii="Arial" w:eastAsia="Times New Roman" w:hAnsi="Arial" w:cs="Arial"/>
          <w:lang w:eastAsia="pt-BR"/>
        </w:rPr>
        <w:br/>
        <w:t xml:space="preserve">     ... </w:t>
      </w:r>
      <w:proofErr w:type="gramStart"/>
      <w:r w:rsidRPr="00B04D2A">
        <w:rPr>
          <w:rFonts w:ascii="Arial" w:eastAsia="Times New Roman" w:hAnsi="Arial" w:cs="Arial"/>
          <w:lang w:eastAsia="pt-BR"/>
        </w:rPr>
        <w:t>de</w:t>
      </w:r>
      <w:proofErr w:type="gramEnd"/>
      <w:r w:rsidRPr="00B04D2A">
        <w:rPr>
          <w:rFonts w:ascii="Arial" w:eastAsia="Times New Roman" w:hAnsi="Arial" w:cs="Arial"/>
          <w:lang w:eastAsia="pt-BR"/>
        </w:rPr>
        <w:t xml:space="preserve"> maneira que se possam distinguir ...</w:t>
      </w:r>
    </w:p>
    <w:p w:rsidR="00B04D2A" w:rsidRPr="00B04D2A" w:rsidRDefault="00B04D2A" w:rsidP="00B04D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t-BR"/>
        </w:rPr>
      </w:pPr>
      <w:r w:rsidRPr="00B04D2A">
        <w:rPr>
          <w:rFonts w:ascii="Arial" w:eastAsia="Times New Roman" w:hAnsi="Arial" w:cs="Arial"/>
          <w:lang w:eastAsia="pt-BR"/>
        </w:rPr>
        <w:t xml:space="preserve">Na 4ª coluna - </w:t>
      </w:r>
      <w:proofErr w:type="gramStart"/>
      <w:r w:rsidRPr="00B04D2A">
        <w:rPr>
          <w:rFonts w:ascii="Arial" w:eastAsia="Times New Roman" w:hAnsi="Arial" w:cs="Arial"/>
          <w:lang w:eastAsia="pt-BR"/>
        </w:rPr>
        <w:t>Capítulo VI</w:t>
      </w:r>
      <w:proofErr w:type="gramEnd"/>
      <w:r w:rsidRPr="00B04D2A">
        <w:rPr>
          <w:rFonts w:ascii="Arial" w:eastAsia="Times New Roman" w:hAnsi="Arial" w:cs="Arial"/>
          <w:lang w:eastAsia="pt-BR"/>
        </w:rPr>
        <w:t xml:space="preserve"> - No Artigo 20,</w:t>
      </w:r>
      <w:r w:rsidRPr="00B04D2A"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lang w:eastAsia="pt-BR"/>
        </w:rPr>
        <w:t>onde se lê:</w:t>
      </w:r>
      <w:r w:rsidRPr="00B04D2A">
        <w:rPr>
          <w:rFonts w:ascii="Arial" w:eastAsia="Times New Roman" w:hAnsi="Arial" w:cs="Arial"/>
          <w:lang w:eastAsia="pt-BR"/>
        </w:rPr>
        <w:br/>
        <w:t xml:space="preserve">     ... </w:t>
      </w:r>
      <w:proofErr w:type="gramStart"/>
      <w:r w:rsidRPr="00B04D2A">
        <w:rPr>
          <w:rFonts w:ascii="Arial" w:eastAsia="Times New Roman" w:hAnsi="Arial" w:cs="Arial"/>
          <w:lang w:eastAsia="pt-BR"/>
        </w:rPr>
        <w:t>com</w:t>
      </w:r>
      <w:proofErr w:type="gramEnd"/>
      <w:r w:rsidRPr="00B04D2A">
        <w:rPr>
          <w:rFonts w:ascii="Arial" w:eastAsia="Times New Roman" w:hAnsi="Arial" w:cs="Arial"/>
          <w:lang w:eastAsia="pt-BR"/>
        </w:rPr>
        <w:t xml:space="preserve"> as </w:t>
      </w:r>
      <w:proofErr w:type="spellStart"/>
      <w:r w:rsidRPr="00B04D2A">
        <w:rPr>
          <w:rFonts w:ascii="Arial" w:eastAsia="Times New Roman" w:hAnsi="Arial" w:cs="Arial"/>
          <w:lang w:eastAsia="pt-BR"/>
        </w:rPr>
        <w:t>precrições</w:t>
      </w:r>
      <w:proofErr w:type="spellEnd"/>
      <w:r w:rsidRPr="00B04D2A">
        <w:rPr>
          <w:rFonts w:ascii="Arial" w:eastAsia="Times New Roman" w:hAnsi="Arial" w:cs="Arial"/>
          <w:lang w:eastAsia="pt-BR"/>
        </w:rPr>
        <w:t xml:space="preserve"> regulamentares, ...</w:t>
      </w:r>
      <w:r w:rsidRPr="00B04D2A"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lang w:eastAsia="pt-BR"/>
        </w:rPr>
        <w:t>leia-se</w:t>
      </w:r>
      <w:r w:rsidRPr="00B04D2A">
        <w:rPr>
          <w:rFonts w:ascii="Arial" w:eastAsia="Times New Roman" w:hAnsi="Arial" w:cs="Arial"/>
          <w:lang w:eastAsia="pt-BR"/>
        </w:rPr>
        <w:t>:</w:t>
      </w:r>
      <w:r w:rsidRPr="00B04D2A">
        <w:rPr>
          <w:rFonts w:ascii="Arial" w:eastAsia="Times New Roman" w:hAnsi="Arial" w:cs="Arial"/>
          <w:lang w:eastAsia="pt-BR"/>
        </w:rPr>
        <w:br/>
        <w:t xml:space="preserve">     ... </w:t>
      </w:r>
      <w:proofErr w:type="gramStart"/>
      <w:r w:rsidRPr="00B04D2A">
        <w:rPr>
          <w:rFonts w:ascii="Arial" w:eastAsia="Times New Roman" w:hAnsi="Arial" w:cs="Arial"/>
          <w:lang w:eastAsia="pt-BR"/>
        </w:rPr>
        <w:t>com</w:t>
      </w:r>
      <w:proofErr w:type="gramEnd"/>
      <w:r w:rsidRPr="00B04D2A">
        <w:rPr>
          <w:rFonts w:ascii="Arial" w:eastAsia="Times New Roman" w:hAnsi="Arial" w:cs="Arial"/>
          <w:lang w:eastAsia="pt-BR"/>
        </w:rPr>
        <w:t xml:space="preserve"> as prescrições regulamentares, ...</w:t>
      </w:r>
    </w:p>
    <w:p w:rsidR="00B04D2A" w:rsidRPr="00B04D2A" w:rsidRDefault="00B04D2A" w:rsidP="00B04D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t-BR"/>
        </w:rPr>
      </w:pPr>
      <w:r w:rsidRPr="00B04D2A">
        <w:rPr>
          <w:rFonts w:ascii="Arial" w:eastAsia="Times New Roman" w:hAnsi="Arial" w:cs="Arial"/>
          <w:lang w:eastAsia="pt-BR"/>
        </w:rPr>
        <w:t xml:space="preserve">Na página 2.447, 3ª coluna, </w:t>
      </w:r>
      <w:r w:rsidRPr="00B04D2A"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lang w:eastAsia="pt-BR"/>
        </w:rPr>
        <w:t>onde se lê:</w:t>
      </w:r>
      <w:r w:rsidRPr="00B04D2A">
        <w:rPr>
          <w:rFonts w:ascii="Arial" w:eastAsia="Times New Roman" w:hAnsi="Arial" w:cs="Arial"/>
          <w:lang w:eastAsia="pt-BR"/>
        </w:rPr>
        <w:br/>
        <w:t xml:space="preserve">     7° - a </w:t>
      </w:r>
      <w:proofErr w:type="spellStart"/>
      <w:r w:rsidRPr="00B04D2A">
        <w:rPr>
          <w:rFonts w:ascii="Arial" w:eastAsia="Times New Roman" w:hAnsi="Arial" w:cs="Arial"/>
          <w:lang w:eastAsia="pt-BR"/>
        </w:rPr>
        <w:t>côr</w:t>
      </w:r>
      <w:proofErr w:type="spellEnd"/>
      <w:r w:rsidRPr="00B04D2A">
        <w:rPr>
          <w:rFonts w:ascii="Arial" w:eastAsia="Times New Roman" w:hAnsi="Arial" w:cs="Arial"/>
          <w:lang w:eastAsia="pt-BR"/>
        </w:rPr>
        <w:t xml:space="preserve"> das mercadorias ou produtos sem </w:t>
      </w:r>
      <w:proofErr w:type="gramStart"/>
      <w:r w:rsidRPr="00B04D2A">
        <w:rPr>
          <w:rFonts w:ascii="Arial" w:eastAsia="Times New Roman" w:hAnsi="Arial" w:cs="Arial"/>
          <w:lang w:eastAsia="pt-BR"/>
        </w:rPr>
        <w:t>formato ...</w:t>
      </w:r>
      <w:proofErr w:type="gramEnd"/>
      <w:r w:rsidRPr="00B04D2A"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lang w:eastAsia="pt-BR"/>
        </w:rPr>
        <w:t>leia-se</w:t>
      </w:r>
      <w:r w:rsidRPr="00B04D2A">
        <w:rPr>
          <w:rFonts w:ascii="Arial" w:eastAsia="Times New Roman" w:hAnsi="Arial" w:cs="Arial"/>
          <w:lang w:eastAsia="pt-BR"/>
        </w:rPr>
        <w:t>:</w:t>
      </w:r>
      <w:r w:rsidRPr="00B04D2A">
        <w:rPr>
          <w:rFonts w:ascii="Arial" w:eastAsia="Times New Roman" w:hAnsi="Arial" w:cs="Arial"/>
          <w:lang w:eastAsia="pt-BR"/>
        </w:rPr>
        <w:br/>
        <w:t xml:space="preserve">     7° - a </w:t>
      </w:r>
      <w:proofErr w:type="spellStart"/>
      <w:r w:rsidRPr="00B04D2A">
        <w:rPr>
          <w:rFonts w:ascii="Arial" w:eastAsia="Times New Roman" w:hAnsi="Arial" w:cs="Arial"/>
          <w:lang w:eastAsia="pt-BR"/>
        </w:rPr>
        <w:t>côr</w:t>
      </w:r>
      <w:proofErr w:type="spellEnd"/>
      <w:r w:rsidRPr="00B04D2A">
        <w:rPr>
          <w:rFonts w:ascii="Arial" w:eastAsia="Times New Roman" w:hAnsi="Arial" w:cs="Arial"/>
          <w:lang w:eastAsia="pt-BR"/>
        </w:rPr>
        <w:t xml:space="preserve"> das mercadorias ou produtos, seu formato ...</w:t>
      </w:r>
    </w:p>
    <w:p w:rsidR="00B04D2A" w:rsidRPr="00B04D2A" w:rsidRDefault="00B04D2A" w:rsidP="00B04D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t-BR"/>
        </w:rPr>
      </w:pPr>
      <w:r w:rsidRPr="00B04D2A">
        <w:rPr>
          <w:rFonts w:ascii="Arial" w:eastAsia="Times New Roman" w:hAnsi="Arial" w:cs="Arial"/>
          <w:lang w:eastAsia="pt-BR"/>
        </w:rPr>
        <w:t>Na página 2.449, Capítulo VI, no § 3° do Artigo 103,</w:t>
      </w:r>
      <w:r w:rsidRPr="00B04D2A"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lang w:eastAsia="pt-BR"/>
        </w:rPr>
        <w:t>onde se lê:</w:t>
      </w:r>
      <w:r w:rsidRPr="00B04D2A">
        <w:rPr>
          <w:rFonts w:ascii="Arial" w:eastAsia="Times New Roman" w:hAnsi="Arial" w:cs="Arial"/>
          <w:lang w:eastAsia="pt-BR"/>
        </w:rPr>
        <w:br/>
        <w:t>   </w:t>
      </w:r>
      <w:proofErr w:type="gramStart"/>
      <w:r w:rsidRPr="00B04D2A">
        <w:rPr>
          <w:rFonts w:ascii="Arial" w:eastAsia="Times New Roman" w:hAnsi="Arial" w:cs="Arial"/>
          <w:lang w:eastAsia="pt-BR"/>
        </w:rPr>
        <w:t>  ...</w:t>
      </w:r>
      <w:proofErr w:type="gramEnd"/>
      <w:r w:rsidRPr="00B04D2A">
        <w:rPr>
          <w:rFonts w:ascii="Arial" w:eastAsia="Times New Roman" w:hAnsi="Arial" w:cs="Arial"/>
          <w:lang w:eastAsia="pt-BR"/>
        </w:rPr>
        <w:t xml:space="preserve"> </w:t>
      </w:r>
      <w:proofErr w:type="gramStart"/>
      <w:r w:rsidRPr="00B04D2A">
        <w:rPr>
          <w:rFonts w:ascii="Arial" w:eastAsia="Times New Roman" w:hAnsi="Arial" w:cs="Arial"/>
          <w:lang w:eastAsia="pt-BR"/>
        </w:rPr>
        <w:t>da</w:t>
      </w:r>
      <w:proofErr w:type="gramEnd"/>
      <w:r w:rsidRPr="00B04D2A">
        <w:rPr>
          <w:rFonts w:ascii="Arial" w:eastAsia="Times New Roman" w:hAnsi="Arial" w:cs="Arial"/>
          <w:lang w:eastAsia="pt-BR"/>
        </w:rPr>
        <w:t xml:space="preserve"> Propriedade Industrial serão </w:t>
      </w:r>
      <w:proofErr w:type="spellStart"/>
      <w:r w:rsidRPr="00B04D2A">
        <w:rPr>
          <w:rFonts w:ascii="Arial" w:eastAsia="Times New Roman" w:hAnsi="Arial" w:cs="Arial"/>
          <w:lang w:eastAsia="pt-BR"/>
        </w:rPr>
        <w:t>adimitidas</w:t>
      </w:r>
      <w:proofErr w:type="spellEnd"/>
      <w:r w:rsidRPr="00B04D2A">
        <w:rPr>
          <w:rFonts w:ascii="Arial" w:eastAsia="Times New Roman" w:hAnsi="Arial" w:cs="Arial"/>
          <w:lang w:eastAsia="pt-BR"/>
        </w:rPr>
        <w:t xml:space="preserve"> oposições, de terceiros a concessão do registro.</w:t>
      </w:r>
      <w:r w:rsidRPr="00B04D2A"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lang w:eastAsia="pt-BR"/>
        </w:rPr>
        <w:t>leia-se</w:t>
      </w:r>
      <w:r w:rsidRPr="00B04D2A">
        <w:rPr>
          <w:rFonts w:ascii="Arial" w:eastAsia="Times New Roman" w:hAnsi="Arial" w:cs="Arial"/>
          <w:lang w:eastAsia="pt-BR"/>
        </w:rPr>
        <w:t>:</w:t>
      </w:r>
      <w:r w:rsidRPr="00B04D2A">
        <w:rPr>
          <w:rFonts w:ascii="Arial" w:eastAsia="Times New Roman" w:hAnsi="Arial" w:cs="Arial"/>
          <w:lang w:eastAsia="pt-BR"/>
        </w:rPr>
        <w:br/>
        <w:t xml:space="preserve">     ... </w:t>
      </w:r>
      <w:proofErr w:type="gramStart"/>
      <w:r w:rsidRPr="00B04D2A">
        <w:rPr>
          <w:rFonts w:ascii="Arial" w:eastAsia="Times New Roman" w:hAnsi="Arial" w:cs="Arial"/>
          <w:lang w:eastAsia="pt-BR"/>
        </w:rPr>
        <w:t>da</w:t>
      </w:r>
      <w:proofErr w:type="gramEnd"/>
      <w:r w:rsidRPr="00B04D2A">
        <w:rPr>
          <w:rFonts w:ascii="Arial" w:eastAsia="Times New Roman" w:hAnsi="Arial" w:cs="Arial"/>
          <w:lang w:eastAsia="pt-BR"/>
        </w:rPr>
        <w:t xml:space="preserve"> Propriedade Industrial.</w:t>
      </w:r>
    </w:p>
    <w:p w:rsidR="00B04D2A" w:rsidRPr="00B04D2A" w:rsidRDefault="00B04D2A" w:rsidP="00B04D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t-BR"/>
        </w:rPr>
      </w:pPr>
      <w:r w:rsidRPr="00B04D2A">
        <w:rPr>
          <w:rFonts w:ascii="Arial" w:eastAsia="Times New Roman" w:hAnsi="Arial" w:cs="Arial"/>
          <w:lang w:eastAsia="pt-BR"/>
        </w:rPr>
        <w:t xml:space="preserve">Na mesma página, 2ª coluna, </w:t>
      </w:r>
      <w:r w:rsidRPr="00B04D2A">
        <w:rPr>
          <w:rFonts w:ascii="Arial" w:eastAsia="Times New Roman" w:hAnsi="Arial" w:cs="Arial"/>
          <w:lang w:eastAsia="pt-BR"/>
        </w:rPr>
        <w:br/>
        <w:t>ONDE SE LÊ:</w:t>
      </w:r>
      <w:r w:rsidRPr="00B04D2A">
        <w:rPr>
          <w:rFonts w:ascii="Arial" w:eastAsia="Times New Roman" w:hAnsi="Arial" w:cs="Arial"/>
          <w:lang w:eastAsia="pt-BR"/>
        </w:rPr>
        <w:br/>
        <w:t xml:space="preserve">     § 1°  Publicadas as oposições oferecidas, o </w:t>
      </w:r>
      <w:proofErr w:type="gramStart"/>
      <w:r w:rsidRPr="00B04D2A">
        <w:rPr>
          <w:rFonts w:ascii="Arial" w:eastAsia="Times New Roman" w:hAnsi="Arial" w:cs="Arial"/>
          <w:lang w:eastAsia="pt-BR"/>
        </w:rPr>
        <w:t>depositante ...</w:t>
      </w:r>
      <w:proofErr w:type="gramEnd"/>
      <w:r w:rsidRPr="00B04D2A"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lang w:eastAsia="pt-BR"/>
        </w:rPr>
        <w:t>leia-se</w:t>
      </w:r>
      <w:r w:rsidRPr="00B04D2A">
        <w:rPr>
          <w:rFonts w:ascii="Arial" w:eastAsia="Times New Roman" w:hAnsi="Arial" w:cs="Arial"/>
          <w:lang w:eastAsia="pt-BR"/>
        </w:rPr>
        <w:t>:</w:t>
      </w:r>
      <w:r w:rsidRPr="00B04D2A">
        <w:rPr>
          <w:rFonts w:ascii="Arial" w:eastAsia="Times New Roman" w:hAnsi="Arial" w:cs="Arial"/>
          <w:lang w:eastAsia="pt-BR"/>
        </w:rPr>
        <w:br/>
        <w:t xml:space="preserve">     Artigo 109. Durante o prazo de noventa dias, a contar da data da publicação definitiva dos clichês no órgão oficial do </w:t>
      </w:r>
      <w:proofErr w:type="spellStart"/>
      <w:r w:rsidRPr="00B04D2A">
        <w:rPr>
          <w:rFonts w:ascii="Arial" w:eastAsia="Times New Roman" w:hAnsi="Arial" w:cs="Arial"/>
          <w:lang w:eastAsia="pt-BR"/>
        </w:rPr>
        <w:t>Departemento</w:t>
      </w:r>
      <w:proofErr w:type="spellEnd"/>
      <w:r w:rsidRPr="00B04D2A">
        <w:rPr>
          <w:rFonts w:ascii="Arial" w:eastAsia="Times New Roman" w:hAnsi="Arial" w:cs="Arial"/>
          <w:lang w:eastAsia="pt-BR"/>
        </w:rPr>
        <w:t xml:space="preserve"> Nacional da Propriedade Industrial, serão </w:t>
      </w:r>
      <w:proofErr w:type="spellStart"/>
      <w:r w:rsidRPr="00B04D2A">
        <w:rPr>
          <w:rFonts w:ascii="Arial" w:eastAsia="Times New Roman" w:hAnsi="Arial" w:cs="Arial"/>
          <w:lang w:eastAsia="pt-BR"/>
        </w:rPr>
        <w:t>adimitidas</w:t>
      </w:r>
      <w:proofErr w:type="spellEnd"/>
      <w:r w:rsidRPr="00B04D2A">
        <w:rPr>
          <w:rFonts w:ascii="Arial" w:eastAsia="Times New Roman" w:hAnsi="Arial" w:cs="Arial"/>
          <w:lang w:eastAsia="pt-BR"/>
        </w:rPr>
        <w:t xml:space="preserve"> oposições de terceiros a concessão do registro. </w:t>
      </w:r>
      <w:r w:rsidRPr="00B04D2A">
        <w:rPr>
          <w:rFonts w:ascii="Arial" w:eastAsia="Times New Roman" w:hAnsi="Arial" w:cs="Arial"/>
          <w:lang w:eastAsia="pt-BR"/>
        </w:rPr>
        <w:br/>
        <w:t xml:space="preserve">     § 1°  Publicada as oposições oferecidas, o </w:t>
      </w:r>
      <w:proofErr w:type="gramStart"/>
      <w:r w:rsidRPr="00B04D2A">
        <w:rPr>
          <w:rFonts w:ascii="Arial" w:eastAsia="Times New Roman" w:hAnsi="Arial" w:cs="Arial"/>
          <w:lang w:eastAsia="pt-BR"/>
        </w:rPr>
        <w:t>depositante ...</w:t>
      </w:r>
      <w:proofErr w:type="gramEnd"/>
    </w:p>
    <w:p w:rsidR="00B04D2A" w:rsidRPr="00B04D2A" w:rsidRDefault="00B04D2A" w:rsidP="00B04D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t-BR"/>
        </w:rPr>
      </w:pPr>
      <w:r w:rsidRPr="00B04D2A">
        <w:rPr>
          <w:rFonts w:ascii="Arial" w:eastAsia="Times New Roman" w:hAnsi="Arial" w:cs="Arial"/>
          <w:lang w:eastAsia="pt-BR"/>
        </w:rPr>
        <w:t>Na mesma página, 3ª coluna, Capítulo X,</w:t>
      </w:r>
      <w:r w:rsidRPr="00B04D2A"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lang w:eastAsia="pt-BR"/>
        </w:rPr>
        <w:t>onde se lê:</w:t>
      </w:r>
      <w:r w:rsidRPr="00B04D2A">
        <w:rPr>
          <w:rFonts w:ascii="Arial" w:eastAsia="Times New Roman" w:hAnsi="Arial" w:cs="Arial"/>
          <w:lang w:eastAsia="pt-BR"/>
        </w:rPr>
        <w:br/>
        <w:t>   </w:t>
      </w:r>
      <w:proofErr w:type="gramStart"/>
      <w:r w:rsidRPr="00B04D2A">
        <w:rPr>
          <w:rFonts w:ascii="Arial" w:eastAsia="Times New Roman" w:hAnsi="Arial" w:cs="Arial"/>
          <w:lang w:eastAsia="pt-BR"/>
        </w:rPr>
        <w:t>  ...</w:t>
      </w:r>
      <w:proofErr w:type="gramEnd"/>
      <w:r w:rsidRPr="00B04D2A">
        <w:rPr>
          <w:rFonts w:ascii="Arial" w:eastAsia="Times New Roman" w:hAnsi="Arial" w:cs="Arial"/>
          <w:lang w:eastAsia="pt-BR"/>
        </w:rPr>
        <w:t xml:space="preserve"> </w:t>
      </w:r>
      <w:proofErr w:type="gramStart"/>
      <w:r w:rsidRPr="00B04D2A">
        <w:rPr>
          <w:rFonts w:ascii="Arial" w:eastAsia="Times New Roman" w:hAnsi="Arial" w:cs="Arial"/>
          <w:lang w:eastAsia="pt-BR"/>
        </w:rPr>
        <w:t>de</w:t>
      </w:r>
      <w:proofErr w:type="gramEnd"/>
      <w:r w:rsidRPr="00B04D2A">
        <w:rPr>
          <w:rFonts w:ascii="Arial" w:eastAsia="Times New Roman" w:hAnsi="Arial" w:cs="Arial"/>
          <w:lang w:eastAsia="pt-BR"/>
        </w:rPr>
        <w:t xml:space="preserve"> marcas de indústria e de </w:t>
      </w:r>
      <w:proofErr w:type="spellStart"/>
      <w:r w:rsidRPr="00B04D2A">
        <w:rPr>
          <w:rFonts w:ascii="Arial" w:eastAsia="Times New Roman" w:hAnsi="Arial" w:cs="Arial"/>
          <w:lang w:eastAsia="pt-BR"/>
        </w:rPr>
        <w:t>comúrcio</w:t>
      </w:r>
      <w:proofErr w:type="spellEnd"/>
      <w:r w:rsidRPr="00B04D2A">
        <w:rPr>
          <w:rFonts w:ascii="Arial" w:eastAsia="Times New Roman" w:hAnsi="Arial" w:cs="Arial"/>
          <w:lang w:eastAsia="pt-BR"/>
        </w:rPr>
        <w:t xml:space="preserve"> ou de ...</w:t>
      </w:r>
      <w:r w:rsidRPr="00B04D2A"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lang w:eastAsia="pt-BR"/>
        </w:rPr>
        <w:lastRenderedPageBreak/>
        <w:t>leia-se</w:t>
      </w:r>
      <w:r w:rsidRPr="00B04D2A">
        <w:rPr>
          <w:rFonts w:ascii="Arial" w:eastAsia="Times New Roman" w:hAnsi="Arial" w:cs="Arial"/>
          <w:lang w:eastAsia="pt-BR"/>
        </w:rPr>
        <w:t>:</w:t>
      </w:r>
      <w:r w:rsidRPr="00B04D2A">
        <w:rPr>
          <w:rFonts w:ascii="Arial" w:eastAsia="Times New Roman" w:hAnsi="Arial" w:cs="Arial"/>
          <w:lang w:eastAsia="pt-BR"/>
        </w:rPr>
        <w:br/>
        <w:t xml:space="preserve">     ... </w:t>
      </w:r>
      <w:proofErr w:type="gramStart"/>
      <w:r w:rsidRPr="00B04D2A">
        <w:rPr>
          <w:rFonts w:ascii="Arial" w:eastAsia="Times New Roman" w:hAnsi="Arial" w:cs="Arial"/>
          <w:lang w:eastAsia="pt-BR"/>
        </w:rPr>
        <w:t>de</w:t>
      </w:r>
      <w:proofErr w:type="gramEnd"/>
      <w:r w:rsidRPr="00B04D2A">
        <w:rPr>
          <w:rFonts w:ascii="Arial" w:eastAsia="Times New Roman" w:hAnsi="Arial" w:cs="Arial"/>
          <w:lang w:eastAsia="pt-BR"/>
        </w:rPr>
        <w:t xml:space="preserve"> marcas de indústria e de comércio ou de ...</w:t>
      </w:r>
    </w:p>
    <w:p w:rsidR="00B04D2A" w:rsidRPr="00B04D2A" w:rsidRDefault="00B04D2A" w:rsidP="00B04D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t-BR"/>
        </w:rPr>
      </w:pPr>
      <w:r w:rsidRPr="00B04D2A">
        <w:rPr>
          <w:rFonts w:ascii="Arial" w:eastAsia="Times New Roman" w:hAnsi="Arial" w:cs="Arial"/>
          <w:lang w:eastAsia="pt-BR"/>
        </w:rPr>
        <w:t>Na página 2.450, 1ª coluna, Artigo 131 do Capítulo XII,</w:t>
      </w:r>
      <w:proofErr w:type="gramStart"/>
      <w:r w:rsidRPr="00B04D2A"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lang w:eastAsia="pt-BR"/>
        </w:rPr>
        <w:t>onde</w:t>
      </w:r>
      <w:proofErr w:type="gramEnd"/>
      <w:r>
        <w:rPr>
          <w:rFonts w:ascii="Arial" w:eastAsia="Times New Roman" w:hAnsi="Arial" w:cs="Arial"/>
          <w:lang w:eastAsia="pt-BR"/>
        </w:rPr>
        <w:t xml:space="preserve"> se lê:</w:t>
      </w:r>
      <w:r w:rsidRPr="00B04D2A">
        <w:rPr>
          <w:rFonts w:ascii="Arial" w:eastAsia="Times New Roman" w:hAnsi="Arial" w:cs="Arial"/>
          <w:lang w:eastAsia="pt-BR"/>
        </w:rPr>
        <w:br/>
        <w:t xml:space="preserve">     ... </w:t>
      </w:r>
      <w:proofErr w:type="gramStart"/>
      <w:r w:rsidRPr="00B04D2A">
        <w:rPr>
          <w:rFonts w:ascii="Arial" w:eastAsia="Times New Roman" w:hAnsi="Arial" w:cs="Arial"/>
          <w:lang w:eastAsia="pt-BR"/>
        </w:rPr>
        <w:t>podendo</w:t>
      </w:r>
      <w:proofErr w:type="gramEnd"/>
      <w:r w:rsidRPr="00B04D2A">
        <w:rPr>
          <w:rFonts w:ascii="Arial" w:eastAsia="Times New Roman" w:hAnsi="Arial" w:cs="Arial"/>
          <w:lang w:eastAsia="pt-BR"/>
        </w:rPr>
        <w:t xml:space="preserve"> ser acumuladas com as de indenização.</w:t>
      </w:r>
      <w:r w:rsidRPr="00B04D2A"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lang w:eastAsia="pt-BR"/>
        </w:rPr>
        <w:t>leia-se</w:t>
      </w:r>
      <w:r w:rsidRPr="00B04D2A">
        <w:rPr>
          <w:rFonts w:ascii="Arial" w:eastAsia="Times New Roman" w:hAnsi="Arial" w:cs="Arial"/>
          <w:lang w:eastAsia="pt-BR"/>
        </w:rPr>
        <w:t>:</w:t>
      </w:r>
      <w:r w:rsidRPr="00B04D2A">
        <w:rPr>
          <w:rFonts w:ascii="Arial" w:eastAsia="Times New Roman" w:hAnsi="Arial" w:cs="Arial"/>
          <w:lang w:eastAsia="pt-BR"/>
        </w:rPr>
        <w:br/>
        <w:t xml:space="preserve">     ... </w:t>
      </w:r>
      <w:proofErr w:type="gramStart"/>
      <w:r w:rsidRPr="00B04D2A">
        <w:rPr>
          <w:rFonts w:ascii="Arial" w:eastAsia="Times New Roman" w:hAnsi="Arial" w:cs="Arial"/>
          <w:lang w:eastAsia="pt-BR"/>
        </w:rPr>
        <w:t>podendo</w:t>
      </w:r>
      <w:proofErr w:type="gramEnd"/>
      <w:r w:rsidRPr="00B04D2A">
        <w:rPr>
          <w:rFonts w:ascii="Arial" w:eastAsia="Times New Roman" w:hAnsi="Arial" w:cs="Arial"/>
          <w:lang w:eastAsia="pt-BR"/>
        </w:rPr>
        <w:t xml:space="preserve"> ser cumuladas com as de indenização.</w:t>
      </w:r>
    </w:p>
    <w:p w:rsidR="00B04D2A" w:rsidRPr="00B04D2A" w:rsidRDefault="00B04D2A" w:rsidP="00B04D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t-BR"/>
        </w:rPr>
      </w:pPr>
      <w:r w:rsidRPr="00B04D2A">
        <w:rPr>
          <w:rFonts w:ascii="Arial" w:eastAsia="Times New Roman" w:hAnsi="Arial" w:cs="Arial"/>
          <w:lang w:eastAsia="pt-BR"/>
        </w:rPr>
        <w:t xml:space="preserve">Na página 2.451, 4ª coluna, Classe 25, </w:t>
      </w:r>
      <w:r w:rsidRPr="00B04D2A"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lang w:eastAsia="pt-BR"/>
        </w:rPr>
        <w:t>onde se lê:</w:t>
      </w:r>
      <w:r w:rsidRPr="00B04D2A">
        <w:rPr>
          <w:rFonts w:ascii="Arial" w:eastAsia="Times New Roman" w:hAnsi="Arial" w:cs="Arial"/>
          <w:lang w:eastAsia="pt-BR"/>
        </w:rPr>
        <w:br/>
        <w:t>   </w:t>
      </w:r>
      <w:proofErr w:type="gramStart"/>
      <w:r w:rsidRPr="00B04D2A">
        <w:rPr>
          <w:rFonts w:ascii="Arial" w:eastAsia="Times New Roman" w:hAnsi="Arial" w:cs="Arial"/>
          <w:lang w:eastAsia="pt-BR"/>
        </w:rPr>
        <w:t>  ...</w:t>
      </w:r>
      <w:proofErr w:type="gramEnd"/>
      <w:r w:rsidRPr="00B04D2A">
        <w:rPr>
          <w:rFonts w:ascii="Arial" w:eastAsia="Times New Roman" w:hAnsi="Arial" w:cs="Arial"/>
          <w:lang w:eastAsia="pt-BR"/>
        </w:rPr>
        <w:t xml:space="preserve"> </w:t>
      </w:r>
      <w:proofErr w:type="gramStart"/>
      <w:r w:rsidRPr="00B04D2A">
        <w:rPr>
          <w:rFonts w:ascii="Arial" w:eastAsia="Times New Roman" w:hAnsi="Arial" w:cs="Arial"/>
          <w:lang w:eastAsia="pt-BR"/>
        </w:rPr>
        <w:t>estampas</w:t>
      </w:r>
      <w:proofErr w:type="gramEnd"/>
      <w:r w:rsidRPr="00B04D2A">
        <w:rPr>
          <w:rFonts w:ascii="Arial" w:eastAsia="Times New Roman" w:hAnsi="Arial" w:cs="Arial"/>
          <w:lang w:eastAsia="pt-BR"/>
        </w:rPr>
        <w:t>, máquinas e análogos.</w:t>
      </w:r>
      <w:r w:rsidRPr="00B04D2A"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lang w:eastAsia="pt-BR"/>
        </w:rPr>
        <w:t>leia-se</w:t>
      </w:r>
      <w:r w:rsidRPr="00B04D2A">
        <w:rPr>
          <w:rFonts w:ascii="Arial" w:eastAsia="Times New Roman" w:hAnsi="Arial" w:cs="Arial"/>
          <w:lang w:eastAsia="pt-BR"/>
        </w:rPr>
        <w:t>:</w:t>
      </w:r>
      <w:r w:rsidRPr="00B04D2A">
        <w:rPr>
          <w:rFonts w:ascii="Arial" w:eastAsia="Times New Roman" w:hAnsi="Arial" w:cs="Arial"/>
          <w:lang w:eastAsia="pt-BR"/>
        </w:rPr>
        <w:br/>
        <w:t xml:space="preserve">     ... </w:t>
      </w:r>
      <w:proofErr w:type="gramStart"/>
      <w:r w:rsidRPr="00B04D2A">
        <w:rPr>
          <w:rFonts w:ascii="Arial" w:eastAsia="Times New Roman" w:hAnsi="Arial" w:cs="Arial"/>
          <w:lang w:eastAsia="pt-BR"/>
        </w:rPr>
        <w:t>estampas</w:t>
      </w:r>
      <w:proofErr w:type="gramEnd"/>
      <w:r w:rsidRPr="00B04D2A">
        <w:rPr>
          <w:rFonts w:ascii="Arial" w:eastAsia="Times New Roman" w:hAnsi="Arial" w:cs="Arial"/>
          <w:lang w:eastAsia="pt-BR"/>
        </w:rPr>
        <w:t>, manequins e análogos.</w:t>
      </w:r>
    </w:p>
    <w:p w:rsidR="00B04D2A" w:rsidRPr="00B04D2A" w:rsidRDefault="00B04D2A" w:rsidP="00B04D2A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B04D2A" w:rsidRPr="00B04D2A" w:rsidRDefault="00B04D2A" w:rsidP="00B04D2A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B04D2A">
        <w:rPr>
          <w:rFonts w:ascii="Arial" w:eastAsia="Times New Roman" w:hAnsi="Arial" w:cs="Arial"/>
          <w:lang w:eastAsia="pt-BR"/>
        </w:rPr>
        <w:t xml:space="preserve">Este texto não substitui o </w:t>
      </w:r>
      <w:r>
        <w:rPr>
          <w:rFonts w:ascii="Arial" w:eastAsia="Times New Roman" w:hAnsi="Arial" w:cs="Arial"/>
          <w:lang w:eastAsia="pt-BR"/>
        </w:rPr>
        <w:t xml:space="preserve">publicado </w:t>
      </w:r>
      <w:r w:rsidRPr="00B04D2A">
        <w:rPr>
          <w:rFonts w:ascii="Arial" w:eastAsia="Times New Roman" w:hAnsi="Arial" w:cs="Arial"/>
          <w:lang w:eastAsia="pt-BR"/>
        </w:rPr>
        <w:t>no DOU</w:t>
      </w:r>
      <w:r>
        <w:rPr>
          <w:rFonts w:ascii="Arial" w:eastAsia="Times New Roman" w:hAnsi="Arial" w:cs="Arial"/>
          <w:lang w:eastAsia="pt-BR"/>
        </w:rPr>
        <w:t xml:space="preserve"> </w:t>
      </w:r>
      <w:r w:rsidRPr="00B04D2A">
        <w:rPr>
          <w:rFonts w:ascii="Arial" w:eastAsia="Times New Roman" w:hAnsi="Arial" w:cs="Arial"/>
          <w:lang w:eastAsia="pt-BR"/>
        </w:rPr>
        <w:t xml:space="preserve">de 09/03/1967 </w:t>
      </w:r>
    </w:p>
    <w:p w:rsidR="00D3379F" w:rsidRPr="00B04D2A" w:rsidRDefault="00D3379F">
      <w:pPr>
        <w:rPr>
          <w:rFonts w:ascii="Arial" w:hAnsi="Arial" w:cs="Arial"/>
        </w:rPr>
      </w:pPr>
    </w:p>
    <w:sectPr w:rsidR="00D3379F" w:rsidRPr="00B04D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2A"/>
    <w:rsid w:val="004622B9"/>
    <w:rsid w:val="00B04D2A"/>
    <w:rsid w:val="00D3379F"/>
    <w:rsid w:val="00F9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B04D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04D2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B0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0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B04D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04D2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B0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0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1</cp:revision>
  <dcterms:created xsi:type="dcterms:W3CDTF">2015-01-23T12:43:00Z</dcterms:created>
  <dcterms:modified xsi:type="dcterms:W3CDTF">2015-01-23T12:55:00Z</dcterms:modified>
</cp:coreProperties>
</file>