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31" w:rsidRPr="000D3831" w:rsidRDefault="000D3831" w:rsidP="000D3831">
      <w:pPr>
        <w:spacing w:before="480" w:after="240" w:line="240" w:lineRule="auto"/>
        <w:jc w:val="center"/>
        <w:outlineLvl w:val="1"/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</w:pPr>
      <w:r w:rsidRPr="000D383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 xml:space="preserve">LEI Nº 2.721, DE 30 DE JANEIRO DE </w:t>
      </w:r>
      <w:proofErr w:type="gramStart"/>
      <w:r w:rsidRPr="000D3831">
        <w:rPr>
          <w:rFonts w:ascii="Arial" w:eastAsia="Times New Roman" w:hAnsi="Arial" w:cs="Arial"/>
          <w:b/>
          <w:bCs/>
          <w:kern w:val="36"/>
          <w:sz w:val="20"/>
          <w:szCs w:val="20"/>
          <w:lang w:eastAsia="pt-BR"/>
        </w:rPr>
        <w:t>1956</w:t>
      </w:r>
      <w:proofErr w:type="gramEnd"/>
    </w:p>
    <w:p w:rsidR="000D3831" w:rsidRPr="000D3831" w:rsidRDefault="000D3831" w:rsidP="000D383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D3831">
        <w:rPr>
          <w:rFonts w:ascii="Arial" w:eastAsia="Times New Roman" w:hAnsi="Arial" w:cs="Arial"/>
          <w:sz w:val="20"/>
          <w:szCs w:val="20"/>
          <w:lang w:eastAsia="pt-BR"/>
        </w:rPr>
        <w:t>Federaliza a Faculdade de Direito de Niterói e o Instituto Eletrotécnico de Itajubá; subvenciona a Faculdade de Ciências Econômicas de Pelotas, no Esta</w:t>
      </w:r>
      <w:bookmarkStart w:id="0" w:name="_GoBack"/>
      <w:bookmarkEnd w:id="0"/>
      <w:r w:rsidRPr="000D3831">
        <w:rPr>
          <w:rFonts w:ascii="Arial" w:eastAsia="Times New Roman" w:hAnsi="Arial" w:cs="Arial"/>
          <w:sz w:val="20"/>
          <w:szCs w:val="20"/>
          <w:lang w:eastAsia="pt-BR"/>
        </w:rPr>
        <w:t xml:space="preserve">do do Rio Grande do Sul e a Faculdade de Direito no Rio Grande do Norte, em Natal; e dá outras providências. </w:t>
      </w:r>
    </w:p>
    <w:p w:rsidR="000D3831" w:rsidRPr="000D3831" w:rsidRDefault="000D3831" w:rsidP="000D38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D3831">
        <w:rPr>
          <w:rFonts w:ascii="Arial" w:eastAsia="Times New Roman" w:hAnsi="Arial" w:cs="Arial"/>
          <w:sz w:val="20"/>
          <w:szCs w:val="20"/>
          <w:lang w:eastAsia="pt-BR"/>
        </w:rPr>
        <w:t>(Publicada no Diário Oficial - Seção I, de 30-1-56</w:t>
      </w:r>
      <w:proofErr w:type="gramStart"/>
      <w:r w:rsidRPr="000D3831">
        <w:rPr>
          <w:rFonts w:ascii="Arial" w:eastAsia="Times New Roman" w:hAnsi="Arial" w:cs="Arial"/>
          <w:sz w:val="20"/>
          <w:szCs w:val="20"/>
          <w:lang w:eastAsia="pt-BR"/>
        </w:rPr>
        <w:t>)</w:t>
      </w:r>
      <w:proofErr w:type="gramEnd"/>
    </w:p>
    <w:p w:rsidR="000D3831" w:rsidRPr="000D3831" w:rsidRDefault="000D3831" w:rsidP="000D383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0D383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RETIFICAÇÃO</w:t>
      </w:r>
    </w:p>
    <w:p w:rsidR="000D3831" w:rsidRPr="000D3831" w:rsidRDefault="000D3831" w:rsidP="000D38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D3831">
        <w:rPr>
          <w:rFonts w:ascii="Arial" w:eastAsia="Times New Roman" w:hAnsi="Arial" w:cs="Arial"/>
          <w:sz w:val="20"/>
          <w:szCs w:val="20"/>
          <w:lang w:eastAsia="pt-BR"/>
        </w:rPr>
        <w:t xml:space="preserve">No § 2º do artigo 1º, </w:t>
      </w:r>
      <w:r w:rsidRPr="000D3831">
        <w:rPr>
          <w:rFonts w:ascii="Arial" w:eastAsia="Times New Roman" w:hAnsi="Arial" w:cs="Arial"/>
          <w:sz w:val="20"/>
          <w:szCs w:val="20"/>
          <w:lang w:eastAsia="pt-BR"/>
        </w:rPr>
        <w:br/>
        <w:t>ONDE SE LÊ:</w:t>
      </w:r>
    </w:p>
    <w:p w:rsidR="000D3831" w:rsidRPr="000D3831" w:rsidRDefault="000D3831" w:rsidP="000D38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D3831">
        <w:rPr>
          <w:rFonts w:ascii="Arial" w:eastAsia="Times New Roman" w:hAnsi="Arial" w:cs="Arial"/>
          <w:sz w:val="20"/>
          <w:szCs w:val="20"/>
          <w:lang w:eastAsia="pt-BR"/>
        </w:rPr>
        <w:t xml:space="preserve">§ 2º O Instituto Eletrotécnico de Itajubá, incorporados todos os seus bens móveis e direitos ao patrimônio </w:t>
      </w:r>
      <w:proofErr w:type="gramStart"/>
      <w:r w:rsidRPr="000D3831">
        <w:rPr>
          <w:rFonts w:ascii="Arial" w:eastAsia="Times New Roman" w:hAnsi="Arial" w:cs="Arial"/>
          <w:sz w:val="20"/>
          <w:szCs w:val="20"/>
          <w:lang w:eastAsia="pt-BR"/>
        </w:rPr>
        <w:t>nacional ...</w:t>
      </w:r>
      <w:proofErr w:type="gramEnd"/>
    </w:p>
    <w:p w:rsidR="000D3831" w:rsidRPr="000D3831" w:rsidRDefault="000D3831" w:rsidP="000D38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D3831">
        <w:rPr>
          <w:rFonts w:ascii="Arial" w:eastAsia="Times New Roman" w:hAnsi="Arial" w:cs="Arial"/>
          <w:sz w:val="20"/>
          <w:szCs w:val="20"/>
          <w:lang w:eastAsia="pt-BR"/>
        </w:rPr>
        <w:t>LEIA-SE:</w:t>
      </w:r>
    </w:p>
    <w:p w:rsidR="000D3831" w:rsidRPr="000D3831" w:rsidRDefault="000D3831" w:rsidP="000D3831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D3831">
        <w:rPr>
          <w:rFonts w:ascii="Arial" w:eastAsia="Times New Roman" w:hAnsi="Arial" w:cs="Arial"/>
          <w:sz w:val="20"/>
          <w:szCs w:val="20"/>
          <w:lang w:eastAsia="pt-BR"/>
        </w:rPr>
        <w:t xml:space="preserve">§ 2º O Instituto Eletrotécnico de Itajubá, incorporados todos os seus bens móveis, imóveis e direitos ao patrimônio </w:t>
      </w:r>
      <w:proofErr w:type="gramStart"/>
      <w:r w:rsidRPr="000D3831">
        <w:rPr>
          <w:rFonts w:ascii="Arial" w:eastAsia="Times New Roman" w:hAnsi="Arial" w:cs="Arial"/>
          <w:sz w:val="20"/>
          <w:szCs w:val="20"/>
          <w:lang w:eastAsia="pt-BR"/>
        </w:rPr>
        <w:t>nacional ...</w:t>
      </w:r>
      <w:proofErr w:type="gramEnd"/>
    </w:p>
    <w:p w:rsidR="000D3831" w:rsidRPr="000D3831" w:rsidRDefault="000D3831" w:rsidP="000D38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D3831" w:rsidRPr="000D3831" w:rsidRDefault="000D3831" w:rsidP="000D38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0D3831">
        <w:rPr>
          <w:rFonts w:ascii="Arial" w:eastAsia="Times New Roman" w:hAnsi="Arial" w:cs="Arial"/>
          <w:sz w:val="20"/>
          <w:szCs w:val="20"/>
          <w:lang w:eastAsia="pt-BR"/>
        </w:rPr>
        <w:t>Este texto não substitui o original publicado no Diário Oficial da União - Seção 1 de 15/06/1956</w:t>
      </w:r>
    </w:p>
    <w:p w:rsidR="00690C90" w:rsidRPr="000D3831" w:rsidRDefault="00690C90">
      <w:pPr>
        <w:rPr>
          <w:rFonts w:ascii="Arial" w:hAnsi="Arial" w:cs="Arial"/>
          <w:sz w:val="20"/>
          <w:szCs w:val="20"/>
        </w:rPr>
      </w:pPr>
    </w:p>
    <w:sectPr w:rsidR="00690C90" w:rsidRPr="000D38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31"/>
    <w:rsid w:val="000D3831"/>
    <w:rsid w:val="0069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0D3831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D38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3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1">
    <w:name w:val="ementa1"/>
    <w:basedOn w:val="Normal"/>
    <w:rsid w:val="000D3831"/>
    <w:pPr>
      <w:spacing w:before="100" w:beforeAutospacing="1" w:after="100" w:afterAutospacing="1" w:line="240" w:lineRule="auto"/>
      <w:ind w:left="6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D3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5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8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213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Francisco de Souza Filho</dc:creator>
  <cp:lastModifiedBy>Joao Francisco de Souza Filho</cp:lastModifiedBy>
  <cp:revision>2</cp:revision>
  <dcterms:created xsi:type="dcterms:W3CDTF">2015-05-13T13:05:00Z</dcterms:created>
  <dcterms:modified xsi:type="dcterms:W3CDTF">2015-05-13T13:05:00Z</dcterms:modified>
</cp:coreProperties>
</file>