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14" w:rsidRPr="00BF5714" w:rsidRDefault="00BF5714" w:rsidP="00BF571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BF5714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Decreto-Lei nº 168, de 14 de Fevereiro de </w:t>
      </w:r>
      <w:proofErr w:type="gramStart"/>
      <w:r w:rsidRPr="00BF5714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1967</w:t>
      </w:r>
      <w:proofErr w:type="gramEnd"/>
    </w:p>
    <w:p w:rsidR="00BF5714" w:rsidRPr="00BF5714" w:rsidRDefault="00BF5714" w:rsidP="00BF5714">
      <w:pPr>
        <w:spacing w:before="100" w:beforeAutospacing="1" w:after="100" w:afterAutospacing="1" w:line="240" w:lineRule="auto"/>
        <w:ind w:left="2832"/>
        <w:rPr>
          <w:rFonts w:ascii="Arial" w:eastAsia="Times New Roman" w:hAnsi="Arial" w:cs="Arial"/>
          <w:sz w:val="20"/>
          <w:szCs w:val="20"/>
          <w:lang w:eastAsia="pt-BR"/>
        </w:rPr>
      </w:pPr>
      <w:r w:rsidRPr="00BF5714">
        <w:rPr>
          <w:rFonts w:ascii="Arial" w:eastAsia="Times New Roman" w:hAnsi="Arial" w:cs="Arial"/>
          <w:sz w:val="20"/>
          <w:szCs w:val="20"/>
          <w:lang w:eastAsia="pt-BR"/>
        </w:rPr>
        <w:t xml:space="preserve">Retifica dispositivos do Decreto-Lei nº 73, de 21 de novembro de 1966, no que tange a aspectos administrativos da Superintendência de Seguros Privados (SUSEP). </w:t>
      </w:r>
    </w:p>
    <w:p w:rsidR="00BF5714" w:rsidRPr="00BF5714" w:rsidRDefault="00BF5714" w:rsidP="00BF571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BF5714">
        <w:rPr>
          <w:rFonts w:ascii="Arial" w:eastAsia="Times New Roman" w:hAnsi="Arial" w:cs="Arial"/>
          <w:sz w:val="20"/>
          <w:szCs w:val="20"/>
          <w:lang w:eastAsia="pt-BR"/>
        </w:rPr>
        <w:t>(Publicado no Diário Oficial - Seção I - Parte I - de 15.2.67).</w:t>
      </w:r>
    </w:p>
    <w:p w:rsidR="00BF5714" w:rsidRPr="00BF5714" w:rsidRDefault="00BF5714" w:rsidP="00BF571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BF571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BF5714" w:rsidRPr="00BF5714" w:rsidRDefault="00BF5714" w:rsidP="00BF57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F5714">
        <w:rPr>
          <w:rFonts w:ascii="Arial" w:eastAsia="Times New Roman" w:hAnsi="Arial" w:cs="Arial"/>
          <w:sz w:val="20"/>
          <w:szCs w:val="20"/>
          <w:lang w:eastAsia="pt-BR"/>
        </w:rPr>
        <w:t>Na página 1.845, 2ª coluna, na ementa,</w:t>
      </w:r>
      <w:r w:rsidRPr="00BF5714">
        <w:rPr>
          <w:rFonts w:ascii="Arial" w:eastAsia="Times New Roman" w:hAnsi="Arial" w:cs="Arial"/>
          <w:sz w:val="20"/>
          <w:szCs w:val="20"/>
          <w:lang w:eastAsia="pt-BR"/>
        </w:rPr>
        <w:br/>
        <w:t>O</w:t>
      </w:r>
      <w:r>
        <w:rPr>
          <w:rFonts w:ascii="Arial" w:eastAsia="Times New Roman" w:hAnsi="Arial" w:cs="Arial"/>
          <w:sz w:val="20"/>
          <w:szCs w:val="20"/>
          <w:lang w:eastAsia="pt-BR"/>
        </w:rPr>
        <w:t>nde se lê</w:t>
      </w:r>
      <w:r w:rsidRPr="00BF5714">
        <w:rPr>
          <w:rFonts w:ascii="Arial" w:eastAsia="Times New Roman" w:hAnsi="Arial" w:cs="Arial"/>
          <w:sz w:val="20"/>
          <w:szCs w:val="20"/>
          <w:lang w:eastAsia="pt-BR"/>
        </w:rPr>
        <w:t>:</w:t>
      </w:r>
      <w:r w:rsidRPr="00BF5714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    ... </w:t>
      </w:r>
      <w:proofErr w:type="spellStart"/>
      <w:r w:rsidRPr="00BF5714">
        <w:rPr>
          <w:rFonts w:ascii="Arial" w:eastAsia="Times New Roman" w:hAnsi="Arial" w:cs="Arial"/>
          <w:sz w:val="20"/>
          <w:szCs w:val="20"/>
          <w:lang w:eastAsia="pt-BR"/>
        </w:rPr>
        <w:t>Supreintendência</w:t>
      </w:r>
      <w:proofErr w:type="spellEnd"/>
      <w:r w:rsidRPr="00BF5714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proofErr w:type="gramStart"/>
      <w:r w:rsidRPr="00BF5714">
        <w:rPr>
          <w:rFonts w:ascii="Arial" w:eastAsia="Times New Roman" w:hAnsi="Arial" w:cs="Arial"/>
          <w:sz w:val="20"/>
          <w:szCs w:val="20"/>
          <w:lang w:eastAsia="pt-BR"/>
        </w:rPr>
        <w:t>Seguros ...</w:t>
      </w:r>
      <w:proofErr w:type="gramEnd"/>
      <w:r w:rsidRPr="00BF5714">
        <w:rPr>
          <w:rFonts w:ascii="Arial" w:eastAsia="Times New Roman" w:hAnsi="Arial" w:cs="Arial"/>
          <w:sz w:val="20"/>
          <w:szCs w:val="20"/>
          <w:lang w:eastAsia="pt-BR"/>
        </w:rPr>
        <w:br/>
        <w:t>L</w:t>
      </w:r>
      <w:r>
        <w:rPr>
          <w:rFonts w:ascii="Arial" w:eastAsia="Times New Roman" w:hAnsi="Arial" w:cs="Arial"/>
          <w:sz w:val="20"/>
          <w:szCs w:val="20"/>
          <w:lang w:eastAsia="pt-BR"/>
        </w:rPr>
        <w:t>eia-se</w:t>
      </w:r>
      <w:r w:rsidRPr="00BF5714">
        <w:rPr>
          <w:rFonts w:ascii="Arial" w:eastAsia="Times New Roman" w:hAnsi="Arial" w:cs="Arial"/>
          <w:sz w:val="20"/>
          <w:szCs w:val="20"/>
          <w:lang w:eastAsia="pt-BR"/>
        </w:rPr>
        <w:t>:</w:t>
      </w:r>
      <w:r w:rsidRPr="00BF5714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    ... Superintendência de </w:t>
      </w:r>
      <w:proofErr w:type="gramStart"/>
      <w:r w:rsidRPr="00BF5714">
        <w:rPr>
          <w:rFonts w:ascii="Arial" w:eastAsia="Times New Roman" w:hAnsi="Arial" w:cs="Arial"/>
          <w:sz w:val="20"/>
          <w:szCs w:val="20"/>
          <w:lang w:eastAsia="pt-BR"/>
        </w:rPr>
        <w:t>Seguros ...</w:t>
      </w:r>
      <w:proofErr w:type="gramEnd"/>
      <w:r w:rsidRPr="00BF5714"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:rsidR="00BF5714" w:rsidRPr="00BF5714" w:rsidRDefault="00BF5714" w:rsidP="00BF57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F5714">
        <w:rPr>
          <w:rFonts w:ascii="Arial" w:eastAsia="Times New Roman" w:hAnsi="Arial" w:cs="Arial"/>
          <w:sz w:val="20"/>
          <w:szCs w:val="20"/>
          <w:lang w:eastAsia="pt-BR"/>
        </w:rPr>
        <w:t>No Art. 1º,</w:t>
      </w:r>
      <w:r w:rsidRPr="00BF5714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F5714">
        <w:rPr>
          <w:rFonts w:ascii="Arial" w:eastAsia="Times New Roman" w:hAnsi="Arial" w:cs="Arial"/>
          <w:sz w:val="20"/>
          <w:szCs w:val="20"/>
          <w:lang w:eastAsia="pt-BR"/>
        </w:rPr>
        <w:t>O</w:t>
      </w:r>
      <w:r>
        <w:rPr>
          <w:rFonts w:ascii="Arial" w:eastAsia="Times New Roman" w:hAnsi="Arial" w:cs="Arial"/>
          <w:sz w:val="20"/>
          <w:szCs w:val="20"/>
          <w:lang w:eastAsia="pt-BR"/>
        </w:rPr>
        <w:t>nde se lê</w:t>
      </w:r>
      <w:r w:rsidRPr="00BF5714">
        <w:rPr>
          <w:rFonts w:ascii="Arial" w:eastAsia="Times New Roman" w:hAnsi="Arial" w:cs="Arial"/>
          <w:sz w:val="20"/>
          <w:szCs w:val="20"/>
          <w:lang w:eastAsia="pt-BR"/>
        </w:rPr>
        <w:t>:</w:t>
      </w:r>
      <w:r w:rsidRPr="00BF5714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F5714">
        <w:rPr>
          <w:rFonts w:ascii="Arial" w:eastAsia="Times New Roman" w:hAnsi="Arial" w:cs="Arial"/>
          <w:sz w:val="20"/>
          <w:szCs w:val="20"/>
          <w:lang w:eastAsia="pt-BR"/>
        </w:rPr>
        <w:t> </w:t>
      </w:r>
      <w:proofErr w:type="gramStart"/>
      <w:r w:rsidRPr="00BF5714">
        <w:rPr>
          <w:rFonts w:ascii="Arial" w:eastAsia="Times New Roman" w:hAnsi="Arial" w:cs="Arial"/>
          <w:sz w:val="20"/>
          <w:szCs w:val="20"/>
          <w:lang w:eastAsia="pt-BR"/>
        </w:rPr>
        <w:t>  ...</w:t>
      </w:r>
      <w:proofErr w:type="gramEnd"/>
      <w:r w:rsidRPr="00BF5714">
        <w:rPr>
          <w:rFonts w:ascii="Arial" w:eastAsia="Times New Roman" w:hAnsi="Arial" w:cs="Arial"/>
          <w:sz w:val="20"/>
          <w:szCs w:val="20"/>
          <w:lang w:eastAsia="pt-BR"/>
        </w:rPr>
        <w:t xml:space="preserve"> 139 e 140 do </w:t>
      </w:r>
      <w:proofErr w:type="gramStart"/>
      <w:r w:rsidRPr="00BF5714">
        <w:rPr>
          <w:rFonts w:ascii="Arial" w:eastAsia="Times New Roman" w:hAnsi="Arial" w:cs="Arial"/>
          <w:sz w:val="20"/>
          <w:szCs w:val="20"/>
          <w:lang w:eastAsia="pt-BR"/>
        </w:rPr>
        <w:t>Decreto-lei ...</w:t>
      </w:r>
      <w:proofErr w:type="gramEnd"/>
      <w:r w:rsidRPr="00BF5714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F5714">
        <w:rPr>
          <w:rFonts w:ascii="Arial" w:eastAsia="Times New Roman" w:hAnsi="Arial" w:cs="Arial"/>
          <w:sz w:val="20"/>
          <w:szCs w:val="20"/>
          <w:lang w:eastAsia="pt-BR"/>
        </w:rPr>
        <w:t>L</w:t>
      </w:r>
      <w:r>
        <w:rPr>
          <w:rFonts w:ascii="Arial" w:eastAsia="Times New Roman" w:hAnsi="Arial" w:cs="Arial"/>
          <w:sz w:val="20"/>
          <w:szCs w:val="20"/>
          <w:lang w:eastAsia="pt-BR"/>
        </w:rPr>
        <w:t>eia-se</w:t>
      </w:r>
      <w:r w:rsidRPr="00BF5714">
        <w:rPr>
          <w:rFonts w:ascii="Arial" w:eastAsia="Times New Roman" w:hAnsi="Arial" w:cs="Arial"/>
          <w:sz w:val="20"/>
          <w:szCs w:val="20"/>
          <w:lang w:eastAsia="pt-BR"/>
        </w:rPr>
        <w:t>:</w:t>
      </w:r>
      <w:r w:rsidRPr="00BF5714">
        <w:rPr>
          <w:rFonts w:ascii="Arial" w:eastAsia="Times New Roman" w:hAnsi="Arial" w:cs="Arial"/>
          <w:sz w:val="20"/>
          <w:szCs w:val="20"/>
          <w:lang w:eastAsia="pt-BR"/>
        </w:rPr>
        <w:t xml:space="preserve">   ... 139 e 149 do </w:t>
      </w:r>
      <w:proofErr w:type="gramStart"/>
      <w:r w:rsidRPr="00BF5714">
        <w:rPr>
          <w:rFonts w:ascii="Arial" w:eastAsia="Times New Roman" w:hAnsi="Arial" w:cs="Arial"/>
          <w:sz w:val="20"/>
          <w:szCs w:val="20"/>
          <w:lang w:eastAsia="pt-BR"/>
        </w:rPr>
        <w:t>Decreto-lei ...</w:t>
      </w:r>
      <w:proofErr w:type="gramEnd"/>
    </w:p>
    <w:p w:rsidR="00BF5714" w:rsidRPr="00BF5714" w:rsidRDefault="00BF5714" w:rsidP="00BF57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F5714">
        <w:rPr>
          <w:rFonts w:ascii="Arial" w:eastAsia="Times New Roman" w:hAnsi="Arial" w:cs="Arial"/>
          <w:sz w:val="20"/>
          <w:szCs w:val="20"/>
          <w:lang w:eastAsia="pt-BR"/>
        </w:rPr>
        <w:t>Na página 1.84</w:t>
      </w:r>
      <w:bookmarkStart w:id="0" w:name="_GoBack"/>
      <w:bookmarkEnd w:id="0"/>
      <w:r w:rsidRPr="00BF5714">
        <w:rPr>
          <w:rFonts w:ascii="Arial" w:eastAsia="Times New Roman" w:hAnsi="Arial" w:cs="Arial"/>
          <w:sz w:val="20"/>
          <w:szCs w:val="20"/>
          <w:lang w:eastAsia="pt-BR"/>
        </w:rPr>
        <w:t>6, 1ª coluna, nas 2ª e 3ª linhas,</w:t>
      </w:r>
      <w:r w:rsidRPr="00BF5714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F5714">
        <w:rPr>
          <w:rFonts w:ascii="Arial" w:eastAsia="Times New Roman" w:hAnsi="Arial" w:cs="Arial"/>
          <w:sz w:val="20"/>
          <w:szCs w:val="20"/>
          <w:lang w:eastAsia="pt-BR"/>
        </w:rPr>
        <w:t>O</w:t>
      </w:r>
      <w:r>
        <w:rPr>
          <w:rFonts w:ascii="Arial" w:eastAsia="Times New Roman" w:hAnsi="Arial" w:cs="Arial"/>
          <w:sz w:val="20"/>
          <w:szCs w:val="20"/>
          <w:lang w:eastAsia="pt-BR"/>
        </w:rPr>
        <w:t>nde se lê</w:t>
      </w:r>
      <w:r>
        <w:rPr>
          <w:rFonts w:ascii="Arial" w:eastAsia="Times New Roman" w:hAnsi="Arial" w:cs="Arial"/>
          <w:sz w:val="20"/>
          <w:szCs w:val="20"/>
          <w:lang w:eastAsia="pt-BR"/>
        </w:rPr>
        <w:t>:</w:t>
      </w:r>
      <w:r w:rsidRPr="00BF5714">
        <w:rPr>
          <w:rFonts w:ascii="Arial" w:eastAsia="Times New Roman" w:hAnsi="Arial" w:cs="Arial"/>
          <w:sz w:val="20"/>
          <w:szCs w:val="20"/>
          <w:lang w:eastAsia="pt-BR"/>
        </w:rPr>
        <w:br/>
        <w:t> </w:t>
      </w:r>
      <w:proofErr w:type="gramStart"/>
      <w:r w:rsidRPr="00BF5714">
        <w:rPr>
          <w:rFonts w:ascii="Arial" w:eastAsia="Times New Roman" w:hAnsi="Arial" w:cs="Arial"/>
          <w:sz w:val="20"/>
          <w:szCs w:val="20"/>
          <w:lang w:eastAsia="pt-BR"/>
        </w:rPr>
        <w:t>  ...</w:t>
      </w:r>
      <w:proofErr w:type="gramEnd"/>
      <w:r w:rsidRPr="00BF571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BF5714">
        <w:rPr>
          <w:rFonts w:ascii="Arial" w:eastAsia="Times New Roman" w:hAnsi="Arial" w:cs="Arial"/>
          <w:sz w:val="20"/>
          <w:szCs w:val="20"/>
          <w:lang w:eastAsia="pt-BR"/>
        </w:rPr>
        <w:t>continuarão</w:t>
      </w:r>
      <w:proofErr w:type="gramEnd"/>
      <w:r w:rsidRPr="00BF5714">
        <w:rPr>
          <w:rFonts w:ascii="Arial" w:eastAsia="Times New Roman" w:hAnsi="Arial" w:cs="Arial"/>
          <w:sz w:val="20"/>
          <w:szCs w:val="20"/>
          <w:lang w:eastAsia="pt-BR"/>
        </w:rPr>
        <w:t xml:space="preserve"> o Quadro de Pessoal do ...</w:t>
      </w:r>
      <w:r w:rsidRPr="00BF5714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F5714">
        <w:rPr>
          <w:rFonts w:ascii="Arial" w:eastAsia="Times New Roman" w:hAnsi="Arial" w:cs="Arial"/>
          <w:sz w:val="20"/>
          <w:szCs w:val="20"/>
          <w:lang w:eastAsia="pt-BR"/>
        </w:rPr>
        <w:t>L</w:t>
      </w:r>
      <w:r>
        <w:rPr>
          <w:rFonts w:ascii="Arial" w:eastAsia="Times New Roman" w:hAnsi="Arial" w:cs="Arial"/>
          <w:sz w:val="20"/>
          <w:szCs w:val="20"/>
          <w:lang w:eastAsia="pt-BR"/>
        </w:rPr>
        <w:t>eia-se</w:t>
      </w:r>
      <w:r w:rsidRPr="00BF5714">
        <w:rPr>
          <w:rFonts w:ascii="Arial" w:eastAsia="Times New Roman" w:hAnsi="Arial" w:cs="Arial"/>
          <w:sz w:val="20"/>
          <w:szCs w:val="20"/>
          <w:lang w:eastAsia="pt-BR"/>
        </w:rPr>
        <w:t>:</w:t>
      </w:r>
      <w:r w:rsidRPr="00BF5714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   ... </w:t>
      </w:r>
      <w:proofErr w:type="gramStart"/>
      <w:r w:rsidRPr="00BF5714">
        <w:rPr>
          <w:rFonts w:ascii="Arial" w:eastAsia="Times New Roman" w:hAnsi="Arial" w:cs="Arial"/>
          <w:sz w:val="20"/>
          <w:szCs w:val="20"/>
          <w:lang w:eastAsia="pt-BR"/>
        </w:rPr>
        <w:t>continuarão</w:t>
      </w:r>
      <w:proofErr w:type="gramEnd"/>
      <w:r w:rsidRPr="00BF5714">
        <w:rPr>
          <w:rFonts w:ascii="Arial" w:eastAsia="Times New Roman" w:hAnsi="Arial" w:cs="Arial"/>
          <w:sz w:val="20"/>
          <w:szCs w:val="20"/>
          <w:lang w:eastAsia="pt-BR"/>
        </w:rPr>
        <w:t xml:space="preserve"> a integrar o Quadro de Pessoal do ...</w:t>
      </w:r>
    </w:p>
    <w:p w:rsidR="00D3379F" w:rsidRDefault="00D3379F"/>
    <w:sectPr w:rsidR="00D337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14"/>
    <w:rsid w:val="004622B9"/>
    <w:rsid w:val="00BF5714"/>
    <w:rsid w:val="00D3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B9"/>
  </w:style>
  <w:style w:type="paragraph" w:styleId="Ttulo1">
    <w:name w:val="heading 1"/>
    <w:basedOn w:val="Normal"/>
    <w:link w:val="Ttulo1Char"/>
    <w:uiPriority w:val="9"/>
    <w:qFormat/>
    <w:rsid w:val="00BF5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F571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BF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F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F57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B9"/>
  </w:style>
  <w:style w:type="paragraph" w:styleId="Ttulo1">
    <w:name w:val="heading 1"/>
    <w:basedOn w:val="Normal"/>
    <w:link w:val="Ttulo1Char"/>
    <w:uiPriority w:val="9"/>
    <w:qFormat/>
    <w:rsid w:val="00BF5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F571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BF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F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F57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8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Guilhon Rosa</dc:creator>
  <cp:lastModifiedBy>Milton Guilhon Rosa</cp:lastModifiedBy>
  <cp:revision>1</cp:revision>
  <dcterms:created xsi:type="dcterms:W3CDTF">2014-12-04T12:55:00Z</dcterms:created>
  <dcterms:modified xsi:type="dcterms:W3CDTF">2014-12-04T12:58:00Z</dcterms:modified>
</cp:coreProperties>
</file>