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5D" w:rsidRPr="00525C5D" w:rsidRDefault="00525C5D" w:rsidP="00525C5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525C5D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1.024, DE 21 DE OUTUBRO DE </w:t>
      </w:r>
      <w:proofErr w:type="gramStart"/>
      <w:r w:rsidRPr="00525C5D">
        <w:rPr>
          <w:rFonts w:ascii="Arial" w:eastAsia="Times New Roman" w:hAnsi="Arial" w:cs="Arial"/>
          <w:b/>
          <w:bCs/>
          <w:kern w:val="36"/>
          <w:lang w:eastAsia="pt-BR"/>
        </w:rPr>
        <w:t>1969</w:t>
      </w:r>
      <w:proofErr w:type="gramEnd"/>
    </w:p>
    <w:p w:rsidR="00525C5D" w:rsidRPr="00525C5D" w:rsidRDefault="00525C5D" w:rsidP="00525C5D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 xml:space="preserve">Dispõe sobre a retribuição de servidores do Ministério da Fazenda e dá outras providências. </w:t>
      </w:r>
    </w:p>
    <w:p w:rsidR="00525C5D" w:rsidRP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(PUBLICADO NO DIÁRIO OFICIAL - SEÇÃO I - PARTE I - DE 21 DE OUTUBRO DE 1969)</w:t>
      </w:r>
    </w:p>
    <w:p w:rsidR="00525C5D" w:rsidRPr="00525C5D" w:rsidRDefault="00525C5D" w:rsidP="00525C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b/>
          <w:bCs/>
          <w:lang w:eastAsia="pt-BR"/>
        </w:rPr>
        <w:t>RETIFICAÇÃO</w:t>
      </w:r>
    </w:p>
    <w:p w:rsidR="00525C5D" w:rsidRP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- No Diário Oficial de 11 de novembro de 1969, na primeira página terceira e quarta colunas, na retificação ali feita,</w:t>
      </w:r>
    </w:p>
    <w:p w:rsidR="00525C5D" w:rsidRP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LEIA-SE:</w:t>
      </w:r>
    </w:p>
    <w:p w:rsidR="00525C5D" w:rsidRP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 xml:space="preserve">... </w:t>
      </w:r>
      <w:proofErr w:type="gramStart"/>
      <w:r w:rsidRPr="00525C5D">
        <w:rPr>
          <w:rFonts w:ascii="Arial" w:eastAsia="Times New Roman" w:hAnsi="Arial" w:cs="Arial"/>
          <w:lang w:eastAsia="pt-BR"/>
        </w:rPr>
        <w:t>no</w:t>
      </w:r>
      <w:proofErr w:type="gramEnd"/>
      <w:r w:rsidRPr="00525C5D">
        <w:rPr>
          <w:rFonts w:ascii="Arial" w:eastAsia="Times New Roman" w:hAnsi="Arial" w:cs="Arial"/>
          <w:lang w:eastAsia="pt-BR"/>
        </w:rPr>
        <w:t xml:space="preserve"> dia 30 de outubro de 1969.</w:t>
      </w:r>
    </w:p>
    <w:p w:rsidR="00525C5D" w:rsidRPr="00525C5D" w:rsidRDefault="00525C5D" w:rsidP="00525C5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25C5D" w:rsidRPr="00525C5D" w:rsidRDefault="00525C5D" w:rsidP="00525C5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Este texto não substitui o publicado no DOU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25C5D">
        <w:rPr>
          <w:rFonts w:ascii="Arial" w:eastAsia="Times New Roman" w:hAnsi="Arial" w:cs="Arial"/>
          <w:lang w:eastAsia="pt-BR"/>
        </w:rPr>
        <w:t>1</w:t>
      </w:r>
      <w:r w:rsidR="00EF2E6F">
        <w:rPr>
          <w:rFonts w:ascii="Arial" w:eastAsia="Times New Roman" w:hAnsi="Arial" w:cs="Arial"/>
          <w:lang w:eastAsia="pt-BR"/>
        </w:rPr>
        <w:t>9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>.</w:t>
      </w:r>
      <w:r w:rsidRPr="00525C5D">
        <w:rPr>
          <w:rFonts w:ascii="Arial" w:eastAsia="Times New Roman" w:hAnsi="Arial" w:cs="Arial"/>
          <w:lang w:eastAsia="pt-BR"/>
        </w:rPr>
        <w:t>11</w:t>
      </w:r>
      <w:r>
        <w:rPr>
          <w:rFonts w:ascii="Arial" w:eastAsia="Times New Roman" w:hAnsi="Arial" w:cs="Arial"/>
          <w:lang w:eastAsia="pt-BR"/>
        </w:rPr>
        <w:t>.</w:t>
      </w:r>
      <w:r w:rsidRPr="00525C5D">
        <w:rPr>
          <w:rFonts w:ascii="Arial" w:eastAsia="Times New Roman" w:hAnsi="Arial" w:cs="Arial"/>
          <w:lang w:eastAsia="pt-BR"/>
        </w:rPr>
        <w:t xml:space="preserve">1969 </w:t>
      </w:r>
    </w:p>
    <w:p w:rsidR="00F87BB1" w:rsidRDefault="00EF2E6F"/>
    <w:sectPr w:rsidR="00F87BB1" w:rsidSect="00525C5D">
      <w:pgSz w:w="11906" w:h="16838"/>
      <w:pgMar w:top="1418" w:right="1077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5D"/>
    <w:rsid w:val="002F75AC"/>
    <w:rsid w:val="00525C5D"/>
    <w:rsid w:val="008C4D39"/>
    <w:rsid w:val="00D01F07"/>
    <w:rsid w:val="00E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C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5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C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5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3</cp:revision>
  <dcterms:created xsi:type="dcterms:W3CDTF">2017-01-05T12:23:00Z</dcterms:created>
  <dcterms:modified xsi:type="dcterms:W3CDTF">2017-01-05T12:42:00Z</dcterms:modified>
</cp:coreProperties>
</file>