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DBC58" w14:textId="1C114B45" w:rsidR="001F0B36" w:rsidRDefault="001F0B36" w:rsidP="001F0B36">
      <w:pPr>
        <w:pStyle w:val="Textbody"/>
        <w:spacing w:before="567" w:after="0"/>
        <w:ind w:left="680"/>
      </w:pPr>
      <w:r>
        <w:t>EM n</w:t>
      </w:r>
      <w:r>
        <w:rPr>
          <w:strike/>
        </w:rPr>
        <w:t>º</w:t>
      </w:r>
      <w:r>
        <w:t xml:space="preserve"> </w:t>
      </w:r>
      <w:r w:rsidR="003A6872">
        <w:t>66</w:t>
      </w:r>
      <w:r>
        <w:t>/2024 MF</w:t>
      </w:r>
      <w:bookmarkStart w:id="0" w:name="_GoBack"/>
      <w:bookmarkEnd w:id="0"/>
    </w:p>
    <w:p w14:paraId="15AF852A" w14:textId="77777777" w:rsidR="001F0B36" w:rsidRDefault="001F0B36" w:rsidP="001F0B36">
      <w:pPr>
        <w:pStyle w:val="Textbody"/>
      </w:pPr>
      <w:r>
        <w:t> </w:t>
      </w:r>
    </w:p>
    <w:p w14:paraId="09946637" w14:textId="7AC86ED7" w:rsidR="001F0B36" w:rsidRDefault="001F0B36" w:rsidP="001F0B36">
      <w:pPr>
        <w:pStyle w:val="PreformattedText"/>
        <w:spacing w:after="170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Brasília</w:t>
      </w:r>
      <w:r w:rsidR="006506EB">
        <w:rPr>
          <w:rFonts w:ascii="Times New Roman" w:hAnsi="Times New Roman"/>
          <w:sz w:val="24"/>
        </w:rPr>
        <w:t xml:space="preserve">, </w:t>
      </w:r>
      <w:r w:rsidR="006506EB">
        <w:rPr>
          <w:rFonts w:ascii="Times New Roman" w:hAnsi="Times New Roman"/>
          <w:sz w:val="24"/>
        </w:rPr>
        <w:t>27</w:t>
      </w:r>
      <w:r w:rsidR="006506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de </w:t>
      </w:r>
      <w:proofErr w:type="gramStart"/>
      <w:r>
        <w:rPr>
          <w:rFonts w:ascii="Times New Roman" w:hAnsi="Times New Roman"/>
          <w:sz w:val="24"/>
        </w:rPr>
        <w:t>Junho</w:t>
      </w:r>
      <w:proofErr w:type="gramEnd"/>
      <w:r>
        <w:rPr>
          <w:rFonts w:ascii="Times New Roman" w:hAnsi="Times New Roman"/>
          <w:sz w:val="24"/>
        </w:rPr>
        <w:t xml:space="preserve"> de 2024</w:t>
      </w:r>
    </w:p>
    <w:p w14:paraId="1D220A2C" w14:textId="77777777" w:rsidR="001F0B36" w:rsidRDefault="001F0B36" w:rsidP="001F0B36">
      <w:pPr>
        <w:pStyle w:val="Textbody"/>
        <w:spacing w:before="113" w:after="567"/>
        <w:ind w:firstLine="1134"/>
      </w:pPr>
      <w:r>
        <w:t>Senhor Presidente da República,</w:t>
      </w:r>
    </w:p>
    <w:p w14:paraId="3DED0AAF" w14:textId="5E8149B1" w:rsidR="001F0B36" w:rsidRDefault="001F0B36" w:rsidP="001F0B36">
      <w:pPr>
        <w:pStyle w:val="Textbody"/>
        <w:spacing w:after="200"/>
        <w:jc w:val="both"/>
      </w:pPr>
      <w:r>
        <w:t>1.                A Medida Provisória proposta visa</w:t>
      </w:r>
      <w:r w:rsidR="00336732">
        <w:t>, entre outras modificações legislativas,</w:t>
      </w:r>
      <w:r>
        <w:t xml:space="preserve"> alterar o Decreto-Lei nº 1.804, de 3 de setembro de 1980, que instituiu o Regime de Tributação Simplificada - RTS aplicado às importações efetuadas por meio de remessas postais e encomendas aéreas internacionais, com vistas a aperfeiçoá-lo</w:t>
      </w:r>
      <w:r w:rsidR="0091291E">
        <w:t>.</w:t>
      </w:r>
    </w:p>
    <w:p w14:paraId="49BFA71A" w14:textId="6EE4BDCA" w:rsidR="001F0B36" w:rsidRDefault="001F0B36" w:rsidP="001F0B36">
      <w:pPr>
        <w:pStyle w:val="Textbody"/>
        <w:spacing w:after="200"/>
        <w:jc w:val="both"/>
      </w:pPr>
      <w:r>
        <w:t xml:space="preserve">2.                A Lei nº </w:t>
      </w:r>
      <w:r w:rsidR="00D9502A">
        <w:t>14.902</w:t>
      </w:r>
      <w:r>
        <w:t xml:space="preserve">, de </w:t>
      </w:r>
      <w:r w:rsidR="00D9502A">
        <w:t xml:space="preserve">27 </w:t>
      </w:r>
      <w:r>
        <w:t>de junho de 2024, alterou o art. 1º do Decreto-Lei nº 1.804, de 3 de setembro de 1980, mediante nova redação dada a seu § 2º e a inclusão do § 2º-A, notadamente para fixar alíquotas mínimas aplicadas para o Regime de Tributação Simplificada -RTS, ou seja, alíquota de 20% (vinte por cento) para importações de até US$ 50,00 (cinquenta dólares dos Estados Unidos da América) e de 60% (sessenta por cento) para importações acima desse valor e até US$ 3.000,00 (três mil dólares dos Estados Unidos da América), concedendo dedução de US$ 20,00 (vinte dólares dos Estados Unidos da América) no imposto calculado quando aplicada a alíquota de 60% (sessenta por cento).</w:t>
      </w:r>
    </w:p>
    <w:p w14:paraId="587A6DE1" w14:textId="5899F511" w:rsidR="001F0B36" w:rsidRDefault="001F0B36" w:rsidP="001F0B36">
      <w:pPr>
        <w:pStyle w:val="Textbody"/>
        <w:spacing w:after="200"/>
        <w:jc w:val="both"/>
      </w:pPr>
      <w:r>
        <w:t xml:space="preserve">3.                Além disso, a Lei nº </w:t>
      </w:r>
      <w:r w:rsidR="00D9502A">
        <w:t>14.902</w:t>
      </w:r>
      <w:r>
        <w:t xml:space="preserve">, de </w:t>
      </w:r>
      <w:r w:rsidR="00D9502A">
        <w:t xml:space="preserve">27 </w:t>
      </w:r>
      <w:r>
        <w:t>de junho de 2024, revogou o art. 2º, caput, inciso II, do Decreto-Lei, eliminando a possibilidade de o Ministro de Estado da Fazenda dispor sobre a isenção do imposto de importação, de forma a manter, em todos os casos, o percentual mínimo de 20% (vinte por cento), incidente sobre bens de baixo valor:</w:t>
      </w:r>
    </w:p>
    <w:p w14:paraId="6BD63DFB" w14:textId="77777777" w:rsidR="001F0B36" w:rsidRDefault="001F0B36" w:rsidP="001F0B36">
      <w:pPr>
        <w:pStyle w:val="Textbody"/>
        <w:spacing w:after="200"/>
        <w:ind w:firstLine="1134"/>
        <w:jc w:val="both"/>
      </w:pPr>
      <w:r>
        <w:t>Art. 34. Ficam revogados os seguintes dispositivos:</w:t>
      </w:r>
    </w:p>
    <w:p w14:paraId="1514BFF2" w14:textId="77777777" w:rsidR="001F0B36" w:rsidRDefault="001F0B36" w:rsidP="001F0B36">
      <w:pPr>
        <w:pStyle w:val="Textbody"/>
        <w:spacing w:after="200"/>
        <w:ind w:firstLine="1134"/>
        <w:jc w:val="both"/>
      </w:pPr>
      <w:r>
        <w:t>(...)</w:t>
      </w:r>
    </w:p>
    <w:p w14:paraId="581460D5" w14:textId="77777777" w:rsidR="001F0B36" w:rsidRDefault="001F0B36" w:rsidP="001F0B36">
      <w:pPr>
        <w:pStyle w:val="Textbody"/>
        <w:spacing w:after="200"/>
        <w:ind w:firstLine="1134"/>
        <w:jc w:val="both"/>
      </w:pPr>
      <w:r>
        <w:t xml:space="preserve">II - </w:t>
      </w:r>
      <w:proofErr w:type="gramStart"/>
      <w:r>
        <w:t>inciso</w:t>
      </w:r>
      <w:proofErr w:type="gramEnd"/>
      <w:r>
        <w:t xml:space="preserve"> II do caput do art. 2º do Decreto-Lei nº 1.804, de 3 de setembro de 1980.</w:t>
      </w:r>
    </w:p>
    <w:p w14:paraId="20D3B4E1" w14:textId="77777777" w:rsidR="001F0B36" w:rsidRDefault="001F0B36" w:rsidP="001F0B36">
      <w:pPr>
        <w:pStyle w:val="Textbody"/>
        <w:spacing w:after="200"/>
        <w:jc w:val="both"/>
      </w:pPr>
      <w:r>
        <w:t>4.                A Medida Provisória proposta inclui o § 2º-B no art. 1º do Decreto-Lei nº 1.804, de 3 de setembro de 1980, visa permitir que o Ministro de Estado da Fazenda altere as alíquotas e os valores das faixas de tributação do Imposto de Importação incidente sobre a importação de medicamentos destinados ao uso da pessoa física importadora, uma vez que essas operações são historicamente sujeitas a alíquotas zero e majoritariamente envolvem valores acima do limite de aplicação do Regime e frequentemente se destinam a cidadãos desprovidos de recursos, em que a aplicação da alíquota de 60% (sessenta por cento) poderia impedir a aquisição de medicamento fundamental à sua sobrevivência.</w:t>
      </w:r>
    </w:p>
    <w:p w14:paraId="74CEEBFC" w14:textId="3E217AE9" w:rsidR="001F0B36" w:rsidRDefault="001F0B36" w:rsidP="001F0B36">
      <w:pPr>
        <w:pStyle w:val="Textbody"/>
        <w:spacing w:after="200"/>
        <w:jc w:val="both"/>
      </w:pPr>
      <w:r>
        <w:t xml:space="preserve">5.                A medida permitirá a realização tempestiva de ajustes na tributação incidente </w:t>
      </w:r>
      <w:r>
        <w:lastRenderedPageBreak/>
        <w:t xml:space="preserve">sobre esses produtos, de forma a garantir o direito social à saúde. Cabe ressaltar que o Decreto-Lei nº 1.804, de 3 de setembro de 1980, com redação dada pela Lei nº </w:t>
      </w:r>
      <w:r w:rsidR="00D9502A">
        <w:t>14.902</w:t>
      </w:r>
      <w:r>
        <w:t xml:space="preserve">, de </w:t>
      </w:r>
      <w:r w:rsidR="00D9502A">
        <w:t xml:space="preserve">27 </w:t>
      </w:r>
      <w:r>
        <w:t>de junho de 2024, coloca em risco o referido direito, na medida em que exige tributação mínima de 20% (vinte por cento) ou de 60% (sessenta por cento), a depender do valor do medicamento.</w:t>
      </w:r>
    </w:p>
    <w:p w14:paraId="414010FE" w14:textId="17B5C72E" w:rsidR="001F0B36" w:rsidRDefault="001F0B36" w:rsidP="001F0B36">
      <w:pPr>
        <w:pStyle w:val="Textbody"/>
        <w:spacing w:after="200"/>
        <w:jc w:val="both"/>
      </w:pPr>
      <w:r>
        <w:t xml:space="preserve">6.                Ademais, prevê que o Ministro de Estado da Fazenda poderá alterar as alíquotas fixadas nos § 2º e § 2º-A, </w:t>
      </w:r>
      <w:r w:rsidR="000B58E4" w:rsidRPr="000B58E4">
        <w:t>observadas as alíquotas mínimas de 20% (vinte por cento) e 60% (sessenta por cento) para as respectivas faixas de tributação</w:t>
      </w:r>
      <w:r>
        <w:t>, para diferenciar produtos importados por via postal ou em função de adesão ou não a programa de conformidade da Secretaria Especial da Receita Federal do Brasil. A medida tem por objetivos promover a conformidade dos contribuintes e a cooperação entre a administração tributária e as plataformas de comércio, obter maior agilidade, eficiência e fluidez no fluxo das importações realizadas, fundamentais ao regime, e, por fim, assegurar, de forma eficiente, o cumprimento da legislação tributária e aduaneira.</w:t>
      </w:r>
    </w:p>
    <w:p w14:paraId="51D8B039" w14:textId="2491982C" w:rsidR="001F0B36" w:rsidRDefault="001F0B36" w:rsidP="001F0B36">
      <w:pPr>
        <w:pStyle w:val="Textbody"/>
        <w:spacing w:after="200"/>
        <w:jc w:val="both"/>
      </w:pPr>
      <w:r>
        <w:t xml:space="preserve">7.                Considerando-se a necessidade de postergação dos efeitos da introdução das novas alíquotas e faixas de valores introduzidos pela Lei nº </w:t>
      </w:r>
      <w:r w:rsidR="00D9502A">
        <w:t>14.902</w:t>
      </w:r>
      <w:r>
        <w:t xml:space="preserve">, de </w:t>
      </w:r>
      <w:r w:rsidR="00D9502A">
        <w:t xml:space="preserve">27 </w:t>
      </w:r>
      <w:r>
        <w:t>de junho de 2024 - alíquota mínima de 20% (vinte por cento), para as importações até US$ 50,00 (cinquenta dólares dos Estados Unidos da América) e de 60% (sessenta por cento) para aquelas até US$ 3.000,00 (três mil dólares dos Estados Unidos da América) -, uma vez que os sistemas utilizados pelos contribuintes e pela administração tributária para operacionalizar as importações têm de ser adaptados, a Medida Provisória, por meio do art. 2º, posterga sua aplicação para as remessas com declaração de importação registrada a partir de 1º de agosto de 2024 e mantém a aplicação da Portaria MF nº 156, de 24 de junho de 1999, inclusive a isenção do imposto de importação de que trata o seu art. 1º, § 2º, às remessas com declaração de importação registrada até 31 de julho de 2024.</w:t>
      </w:r>
    </w:p>
    <w:p w14:paraId="00ED4D48" w14:textId="77777777" w:rsidR="000B58E4" w:rsidRDefault="000B58E4" w:rsidP="001F0B36">
      <w:pPr>
        <w:pStyle w:val="Textbody"/>
        <w:spacing w:after="200"/>
        <w:jc w:val="both"/>
      </w:pPr>
      <w:r>
        <w:t xml:space="preserve">8.                Por fim, </w:t>
      </w:r>
      <w:r w:rsidR="00DB6AC6">
        <w:t xml:space="preserve">esta Medida Provisória </w:t>
      </w:r>
      <w:r w:rsidR="00F473EE">
        <w:t>pretende incluir um parágrafo ao art. 2º da Lei nº 14.902, de 27 de junho de 2024, a fim de solucionar lacuna derivada do veto feito ao §9º do art. 2º da referida Lei. O dispositivo a ser incluído prevê que a</w:t>
      </w:r>
      <w:r w:rsidR="00F473EE" w:rsidRPr="00F473EE">
        <w:t xml:space="preserve"> importação de veículos por pessoas físicas ou jurídicas poderá ser realizada direta ou indiretamente, por intermédio de uma pessoa jurídica importadora por sua conta e ordem ou por encomenda</w:t>
      </w:r>
      <w:r w:rsidR="00F473EE">
        <w:t>, nos termos do preceito normativo.</w:t>
      </w:r>
    </w:p>
    <w:p w14:paraId="2ABA7D14" w14:textId="5268B76C" w:rsidR="001F0B36" w:rsidRDefault="00F473EE" w:rsidP="001F0B36">
      <w:pPr>
        <w:pStyle w:val="Textbody"/>
        <w:spacing w:after="200"/>
        <w:jc w:val="both"/>
      </w:pPr>
      <w:r>
        <w:t>9</w:t>
      </w:r>
      <w:r w:rsidR="001F0B36">
        <w:t xml:space="preserve">.                A relevância e a urgência dessa Medida Provisória justificam-se em face dos aprimoramentos que devem ser realizados no texto do Decreto-Lei nº 1.804, de 3 de setembro de 1980, após as alterações promovidas pela Lei nº </w:t>
      </w:r>
      <w:r w:rsidR="00D9502A">
        <w:t>14.902</w:t>
      </w:r>
      <w:r w:rsidR="001F0B36">
        <w:t xml:space="preserve">, de </w:t>
      </w:r>
      <w:r w:rsidR="00D9502A">
        <w:t xml:space="preserve">27 </w:t>
      </w:r>
      <w:r w:rsidR="001F0B36">
        <w:t>de junho de 2024, incluindo a necessidade de permitir, tal como era realizado anteriormente a tais modificações, a redução da alíquota do imposto incidente sobre remessas que tenham por objeto medicamentos. Sem a referida alteração, brasileiros carentes passariam a arcar com o imposto sobre os medicamentos adquiridos do exterior, muitas vezes essenciais para o tratamento de doenças severas. Além disso, a prorrogação das alterações efetuadas é fundamental para que se possam efetuar as adaptações necessárias nos sistemas utilizados para operar o comércio exterior.</w:t>
      </w:r>
      <w:r>
        <w:t xml:space="preserve"> Finalmente, a urgência se evidencia, em relação às alterações feitas na Lei nº 14.902, de 27 de junho de 2024, com a finalidade de evitar solução de continuidade nas políticas aprovadas pela referida Lei.</w:t>
      </w:r>
    </w:p>
    <w:p w14:paraId="4F5D2B67" w14:textId="4F982655" w:rsidR="001F0B36" w:rsidRDefault="005513A0" w:rsidP="001F0B36">
      <w:pPr>
        <w:pStyle w:val="Textbody"/>
        <w:spacing w:after="200"/>
        <w:jc w:val="both"/>
      </w:pPr>
      <w:r>
        <w:t>10</w:t>
      </w:r>
      <w:r w:rsidR="001F0B36">
        <w:t>.              Em cumprimento ao disposto no art. 14 da Lei Complementar nº 101, de 4 de maio de 2000 - Lei de Responsabilidade Fiscal, cabe informar que a medida em tela não ocasiona renúncia de receitas tributárias.</w:t>
      </w:r>
    </w:p>
    <w:p w14:paraId="4456EA2B" w14:textId="1B03755B" w:rsidR="001F0B36" w:rsidRDefault="005513A0" w:rsidP="001F0B36">
      <w:pPr>
        <w:pStyle w:val="Textbody"/>
        <w:spacing w:after="200"/>
        <w:jc w:val="both"/>
      </w:pPr>
      <w:r>
        <w:lastRenderedPageBreak/>
        <w:t>11</w:t>
      </w:r>
      <w:r w:rsidR="001F0B36">
        <w:t>.              Essas, Senhor Presidente, são as razões que justificam a elaboração do Projeto de Medida Provisória que ora submeto a sua apreciação.</w:t>
      </w:r>
    </w:p>
    <w:p w14:paraId="55624A63" w14:textId="77777777" w:rsidR="001F0B36" w:rsidRDefault="001F0B36" w:rsidP="001F0B36">
      <w:pPr>
        <w:pStyle w:val="Textbody"/>
        <w:spacing w:after="200"/>
        <w:ind w:firstLine="1134"/>
        <w:jc w:val="both"/>
      </w:pPr>
    </w:p>
    <w:p w14:paraId="36CC9ED8" w14:textId="77777777" w:rsidR="001F0B36" w:rsidRDefault="001F0B36" w:rsidP="001F0B36">
      <w:pPr>
        <w:pStyle w:val="Textbody"/>
        <w:spacing w:after="1417"/>
        <w:ind w:firstLine="1134"/>
      </w:pPr>
      <w:r>
        <w:t>Respeitosamente,</w:t>
      </w:r>
    </w:p>
    <w:p w14:paraId="00170CB8" w14:textId="3E78BB9D" w:rsidR="006506EB" w:rsidRDefault="006506EB" w:rsidP="006506EB">
      <w:pPr>
        <w:pStyle w:val="Standard"/>
        <w:ind w:left="567" w:right="284"/>
        <w:rPr>
          <w:b/>
        </w:rPr>
      </w:pPr>
    </w:p>
    <w:p w14:paraId="38C23EB7" w14:textId="0EECD3AA" w:rsidR="006506EB" w:rsidRDefault="006506EB" w:rsidP="006506EB">
      <w:pPr>
        <w:pStyle w:val="Standard"/>
        <w:ind w:left="567" w:right="284"/>
        <w:rPr>
          <w:b/>
        </w:rPr>
      </w:pPr>
    </w:p>
    <w:p w14:paraId="2E80EACA" w14:textId="22BC0C8B" w:rsidR="006506EB" w:rsidRDefault="006506EB" w:rsidP="006506EB">
      <w:pPr>
        <w:pStyle w:val="Standard"/>
        <w:ind w:left="567" w:right="284"/>
        <w:rPr>
          <w:b/>
        </w:rPr>
      </w:pPr>
    </w:p>
    <w:p w14:paraId="2339FD13" w14:textId="02AE8DCF" w:rsidR="006506EB" w:rsidRDefault="006506EB" w:rsidP="006506EB">
      <w:pPr>
        <w:pStyle w:val="Standard"/>
        <w:ind w:left="567" w:right="284"/>
        <w:rPr>
          <w:b/>
        </w:rPr>
      </w:pPr>
    </w:p>
    <w:p w14:paraId="7D82F1BF" w14:textId="23812B65" w:rsidR="006506EB" w:rsidRDefault="006506EB" w:rsidP="006506EB">
      <w:pPr>
        <w:pStyle w:val="Standard"/>
        <w:ind w:left="567" w:right="284"/>
        <w:rPr>
          <w:b/>
        </w:rPr>
      </w:pPr>
    </w:p>
    <w:p w14:paraId="2D6A879A" w14:textId="6AE0E47A" w:rsidR="006506EB" w:rsidRDefault="006506EB" w:rsidP="006506EB">
      <w:pPr>
        <w:pStyle w:val="Standard"/>
        <w:ind w:left="567" w:right="284"/>
        <w:rPr>
          <w:b/>
        </w:rPr>
      </w:pPr>
    </w:p>
    <w:p w14:paraId="50AA0BBD" w14:textId="26912F66" w:rsidR="006506EB" w:rsidRDefault="006506EB" w:rsidP="006506EB">
      <w:pPr>
        <w:pStyle w:val="Standard"/>
        <w:ind w:left="567" w:right="284"/>
        <w:rPr>
          <w:b/>
        </w:rPr>
      </w:pPr>
    </w:p>
    <w:p w14:paraId="2AD41873" w14:textId="25BAB6B1" w:rsidR="006506EB" w:rsidRDefault="006506EB" w:rsidP="006506EB">
      <w:pPr>
        <w:pStyle w:val="Standard"/>
        <w:ind w:left="567" w:right="284"/>
        <w:rPr>
          <w:b/>
        </w:rPr>
      </w:pPr>
    </w:p>
    <w:p w14:paraId="06FF5FA6" w14:textId="0E051164" w:rsidR="006506EB" w:rsidRDefault="006506EB" w:rsidP="006506EB">
      <w:pPr>
        <w:pStyle w:val="Standard"/>
        <w:ind w:left="567" w:right="284"/>
        <w:rPr>
          <w:b/>
        </w:rPr>
      </w:pPr>
    </w:p>
    <w:p w14:paraId="7378D1A3" w14:textId="7D0F4FC6" w:rsidR="006506EB" w:rsidRDefault="006506EB" w:rsidP="006506EB">
      <w:pPr>
        <w:pStyle w:val="Standard"/>
        <w:ind w:left="567" w:right="284"/>
        <w:rPr>
          <w:b/>
        </w:rPr>
      </w:pPr>
    </w:p>
    <w:p w14:paraId="4F745EFB" w14:textId="3E6CAD5B" w:rsidR="006506EB" w:rsidRDefault="006506EB" w:rsidP="006506EB">
      <w:pPr>
        <w:pStyle w:val="Standard"/>
        <w:ind w:left="567" w:right="284"/>
        <w:rPr>
          <w:b/>
        </w:rPr>
      </w:pPr>
    </w:p>
    <w:p w14:paraId="6A4364A8" w14:textId="367970C0" w:rsidR="006506EB" w:rsidRDefault="006506EB" w:rsidP="006506EB">
      <w:pPr>
        <w:pStyle w:val="Standard"/>
        <w:ind w:left="567" w:right="284"/>
        <w:rPr>
          <w:b/>
        </w:rPr>
      </w:pPr>
    </w:p>
    <w:p w14:paraId="6BE748EB" w14:textId="22E5510A" w:rsidR="006506EB" w:rsidRDefault="006506EB" w:rsidP="006506EB">
      <w:pPr>
        <w:pStyle w:val="Standard"/>
        <w:ind w:left="567" w:right="284"/>
        <w:rPr>
          <w:b/>
        </w:rPr>
      </w:pPr>
    </w:p>
    <w:p w14:paraId="5262B53D" w14:textId="2FCFBF60" w:rsidR="006506EB" w:rsidRDefault="006506EB" w:rsidP="006506EB">
      <w:pPr>
        <w:pStyle w:val="Standard"/>
        <w:ind w:left="567" w:right="284"/>
        <w:rPr>
          <w:b/>
        </w:rPr>
      </w:pPr>
    </w:p>
    <w:p w14:paraId="4FED9406" w14:textId="68549553" w:rsidR="006506EB" w:rsidRDefault="006506EB" w:rsidP="006506EB">
      <w:pPr>
        <w:pStyle w:val="Standard"/>
        <w:ind w:left="567" w:right="284"/>
        <w:rPr>
          <w:b/>
        </w:rPr>
      </w:pPr>
    </w:p>
    <w:p w14:paraId="0FF1879E" w14:textId="3FEC728B" w:rsidR="006506EB" w:rsidRDefault="006506EB" w:rsidP="006506EB">
      <w:pPr>
        <w:pStyle w:val="Standard"/>
        <w:ind w:left="567" w:right="284"/>
        <w:rPr>
          <w:b/>
        </w:rPr>
      </w:pPr>
    </w:p>
    <w:p w14:paraId="6CF31689" w14:textId="44B47005" w:rsidR="006506EB" w:rsidRDefault="006506EB" w:rsidP="006506EB">
      <w:pPr>
        <w:pStyle w:val="Standard"/>
        <w:ind w:left="567" w:right="284"/>
        <w:rPr>
          <w:b/>
        </w:rPr>
      </w:pPr>
    </w:p>
    <w:p w14:paraId="593A392C" w14:textId="29B02028" w:rsidR="006506EB" w:rsidRDefault="006506EB" w:rsidP="006506EB">
      <w:pPr>
        <w:pStyle w:val="Standard"/>
        <w:ind w:left="567" w:right="284"/>
        <w:rPr>
          <w:b/>
        </w:rPr>
      </w:pPr>
    </w:p>
    <w:p w14:paraId="64CE69D5" w14:textId="5DBEFF45" w:rsidR="006506EB" w:rsidRDefault="006506EB" w:rsidP="006506EB">
      <w:pPr>
        <w:pStyle w:val="Standard"/>
        <w:ind w:left="567" w:right="284"/>
        <w:rPr>
          <w:b/>
        </w:rPr>
      </w:pPr>
    </w:p>
    <w:p w14:paraId="0353F3AE" w14:textId="46B8061E" w:rsidR="006506EB" w:rsidRDefault="006506EB" w:rsidP="006506EB">
      <w:pPr>
        <w:pStyle w:val="Standard"/>
        <w:ind w:left="567" w:right="284"/>
        <w:rPr>
          <w:b/>
        </w:rPr>
      </w:pPr>
    </w:p>
    <w:p w14:paraId="1CCF97AD" w14:textId="62FA8C1B" w:rsidR="006506EB" w:rsidRDefault="006506EB" w:rsidP="006506EB">
      <w:pPr>
        <w:pStyle w:val="Standard"/>
        <w:ind w:left="567" w:right="284"/>
        <w:rPr>
          <w:b/>
        </w:rPr>
      </w:pPr>
    </w:p>
    <w:p w14:paraId="40DDD3DB" w14:textId="19154F8E" w:rsidR="006506EB" w:rsidRDefault="006506EB" w:rsidP="006506EB">
      <w:pPr>
        <w:pStyle w:val="Standard"/>
        <w:ind w:left="567" w:right="284"/>
        <w:rPr>
          <w:b/>
        </w:rPr>
      </w:pPr>
    </w:p>
    <w:p w14:paraId="6199A9A4" w14:textId="5F0DD51D" w:rsidR="006506EB" w:rsidRDefault="006506EB" w:rsidP="006506EB">
      <w:pPr>
        <w:pStyle w:val="Standard"/>
        <w:ind w:left="567" w:right="284"/>
        <w:rPr>
          <w:b/>
        </w:rPr>
      </w:pPr>
    </w:p>
    <w:p w14:paraId="30B59FE3" w14:textId="42C3A5F3" w:rsidR="006506EB" w:rsidRDefault="006506EB" w:rsidP="006506EB">
      <w:pPr>
        <w:pStyle w:val="Standard"/>
        <w:ind w:left="567" w:right="284"/>
        <w:rPr>
          <w:b/>
        </w:rPr>
      </w:pPr>
    </w:p>
    <w:p w14:paraId="66C236FD" w14:textId="43C46E56" w:rsidR="006506EB" w:rsidRDefault="006506EB" w:rsidP="006506EB">
      <w:pPr>
        <w:pStyle w:val="Standard"/>
        <w:ind w:left="567" w:right="284"/>
        <w:rPr>
          <w:b/>
        </w:rPr>
      </w:pPr>
    </w:p>
    <w:p w14:paraId="61C9BEB1" w14:textId="13A58A42" w:rsidR="006506EB" w:rsidRDefault="006506EB" w:rsidP="006506EB">
      <w:pPr>
        <w:pStyle w:val="Standard"/>
        <w:ind w:left="567" w:right="284"/>
        <w:rPr>
          <w:b/>
        </w:rPr>
      </w:pPr>
    </w:p>
    <w:p w14:paraId="50B5C66A" w14:textId="6889B270" w:rsidR="006506EB" w:rsidRDefault="006506EB" w:rsidP="006506EB">
      <w:pPr>
        <w:pStyle w:val="Standard"/>
        <w:ind w:left="567" w:right="284"/>
        <w:rPr>
          <w:b/>
        </w:rPr>
      </w:pPr>
    </w:p>
    <w:p w14:paraId="058F5C0A" w14:textId="67CAADF1" w:rsidR="006506EB" w:rsidRDefault="006506EB" w:rsidP="006506EB">
      <w:pPr>
        <w:pStyle w:val="Standard"/>
        <w:ind w:left="567" w:right="284"/>
        <w:rPr>
          <w:b/>
        </w:rPr>
      </w:pPr>
    </w:p>
    <w:p w14:paraId="657FED3C" w14:textId="77BD0C35" w:rsidR="006506EB" w:rsidRDefault="006506EB" w:rsidP="006506EB">
      <w:pPr>
        <w:pStyle w:val="Standard"/>
        <w:ind w:left="567" w:right="284"/>
        <w:rPr>
          <w:b/>
        </w:rPr>
      </w:pPr>
    </w:p>
    <w:p w14:paraId="2A8A3F4C" w14:textId="14AB0BC5" w:rsidR="006506EB" w:rsidRDefault="006506EB" w:rsidP="006506EB">
      <w:pPr>
        <w:pStyle w:val="Standard"/>
        <w:ind w:left="567" w:right="284"/>
        <w:rPr>
          <w:b/>
        </w:rPr>
      </w:pPr>
    </w:p>
    <w:p w14:paraId="00EF5126" w14:textId="77777777" w:rsidR="006506EB" w:rsidRDefault="006506EB" w:rsidP="006506EB">
      <w:pPr>
        <w:pStyle w:val="Standard"/>
        <w:ind w:left="567" w:right="284"/>
        <w:rPr>
          <w:b/>
        </w:rPr>
      </w:pPr>
    </w:p>
    <w:p w14:paraId="0F4F9942" w14:textId="77777777" w:rsidR="006506EB" w:rsidRDefault="006506EB" w:rsidP="006506EB">
      <w:pPr>
        <w:pStyle w:val="Standard"/>
        <w:ind w:left="567" w:right="284"/>
        <w:rPr>
          <w:b/>
        </w:rPr>
      </w:pPr>
    </w:p>
    <w:p w14:paraId="7BB7251B" w14:textId="77777777" w:rsidR="006506EB" w:rsidRDefault="006506EB" w:rsidP="006506EB">
      <w:pPr>
        <w:pStyle w:val="Standard"/>
        <w:ind w:left="567" w:right="284"/>
        <w:rPr>
          <w:b/>
        </w:rPr>
      </w:pPr>
    </w:p>
    <w:p w14:paraId="3C178A25" w14:textId="77777777" w:rsidR="006506EB" w:rsidRDefault="006506EB" w:rsidP="006506EB">
      <w:pPr>
        <w:pStyle w:val="Standard"/>
        <w:ind w:left="567" w:right="284"/>
        <w:rPr>
          <w:b/>
        </w:rPr>
      </w:pPr>
    </w:p>
    <w:p w14:paraId="6E1B6F27" w14:textId="77777777" w:rsidR="006506EB" w:rsidRDefault="006506EB" w:rsidP="006506EB">
      <w:pPr>
        <w:pStyle w:val="Standard"/>
        <w:ind w:left="567" w:right="284"/>
        <w:rPr>
          <w:b/>
          <w:i/>
          <w:sz w:val="22"/>
        </w:rPr>
      </w:pPr>
      <w:r>
        <w:rPr>
          <w:b/>
          <w:i/>
          <w:sz w:val="22"/>
        </w:rPr>
        <w:t>Assinado eletronicamente por: Fernando Haddad</w:t>
      </w:r>
    </w:p>
    <w:sectPr w:rsidR="006506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BB105" w14:textId="77777777" w:rsidR="00D03C01" w:rsidRDefault="00D03C01" w:rsidP="007544CD">
      <w:pPr>
        <w:spacing w:after="0" w:line="240" w:lineRule="auto"/>
      </w:pPr>
      <w:r>
        <w:separator/>
      </w:r>
    </w:p>
  </w:endnote>
  <w:endnote w:type="continuationSeparator" w:id="0">
    <w:p w14:paraId="371DB845" w14:textId="77777777" w:rsidR="00D03C01" w:rsidRDefault="00D03C01" w:rsidP="0075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CD57E" w14:textId="77777777" w:rsidR="007544CD" w:rsidRDefault="007544C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59967" w14:textId="77777777" w:rsidR="007544CD" w:rsidRDefault="007544C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0ED53" w14:textId="77777777" w:rsidR="007544CD" w:rsidRDefault="007544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97C97" w14:textId="77777777" w:rsidR="00D03C01" w:rsidRDefault="00D03C01" w:rsidP="007544CD">
      <w:pPr>
        <w:spacing w:after="0" w:line="240" w:lineRule="auto"/>
      </w:pPr>
      <w:r>
        <w:separator/>
      </w:r>
    </w:p>
  </w:footnote>
  <w:footnote w:type="continuationSeparator" w:id="0">
    <w:p w14:paraId="328C270D" w14:textId="77777777" w:rsidR="00D03C01" w:rsidRDefault="00D03C01" w:rsidP="0075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5B151" w14:textId="77777777" w:rsidR="007544CD" w:rsidRDefault="007544C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6375F" w14:textId="77777777" w:rsidR="007544CD" w:rsidRDefault="007544C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0523A" w14:textId="77777777" w:rsidR="007544CD" w:rsidRDefault="007544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36"/>
    <w:rsid w:val="000B58E4"/>
    <w:rsid w:val="00151C42"/>
    <w:rsid w:val="001C08C2"/>
    <w:rsid w:val="001E1DF8"/>
    <w:rsid w:val="001F0B36"/>
    <w:rsid w:val="00336732"/>
    <w:rsid w:val="003502E1"/>
    <w:rsid w:val="003A6872"/>
    <w:rsid w:val="00452564"/>
    <w:rsid w:val="004B6855"/>
    <w:rsid w:val="005513A0"/>
    <w:rsid w:val="005F3D63"/>
    <w:rsid w:val="006506EB"/>
    <w:rsid w:val="0065489D"/>
    <w:rsid w:val="00684609"/>
    <w:rsid w:val="007544CD"/>
    <w:rsid w:val="0091291E"/>
    <w:rsid w:val="00A30B97"/>
    <w:rsid w:val="00A6236E"/>
    <w:rsid w:val="00D03C01"/>
    <w:rsid w:val="00D925FF"/>
    <w:rsid w:val="00D9502A"/>
    <w:rsid w:val="00DB6AC6"/>
    <w:rsid w:val="00F4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76D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1F0B3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Normal"/>
    <w:rsid w:val="001F0B36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754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44CD"/>
  </w:style>
  <w:style w:type="paragraph" w:styleId="Rodap">
    <w:name w:val="footer"/>
    <w:basedOn w:val="Normal"/>
    <w:link w:val="RodapChar"/>
    <w:uiPriority w:val="99"/>
    <w:unhideWhenUsed/>
    <w:rsid w:val="00754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44CD"/>
  </w:style>
  <w:style w:type="paragraph" w:customStyle="1" w:styleId="16ParteNormativa">
    <w:name w:val="16 Parte Normativa"/>
    <w:basedOn w:val="Normal"/>
    <w:qFormat/>
    <w:rsid w:val="00151C42"/>
    <w:pPr>
      <w:suppressAutoHyphens/>
      <w:autoSpaceDN w:val="0"/>
      <w:spacing w:after="120" w:line="240" w:lineRule="auto"/>
      <w:ind w:firstLine="1418"/>
      <w:jc w:val="both"/>
      <w:textAlignment w:val="baseline"/>
    </w:pPr>
    <w:rPr>
      <w:rFonts w:ascii="Calibri" w:eastAsia="Times New Roman" w:hAnsi="Calibri" w:cs="Arial"/>
      <w:kern w:val="3"/>
      <w:sz w:val="24"/>
      <w:szCs w:val="20"/>
      <w:lang w:eastAsia="zh-CN"/>
    </w:rPr>
  </w:style>
  <w:style w:type="paragraph" w:customStyle="1" w:styleId="13Epgrafe">
    <w:name w:val="13 Epígrafe"/>
    <w:basedOn w:val="Normal"/>
    <w:link w:val="13EpgrafeChar"/>
    <w:qFormat/>
    <w:rsid w:val="00151C42"/>
    <w:pPr>
      <w:suppressAutoHyphens/>
      <w:autoSpaceDN w:val="0"/>
      <w:spacing w:before="600" w:after="0" w:line="240" w:lineRule="auto"/>
      <w:jc w:val="center"/>
      <w:textAlignment w:val="baseline"/>
    </w:pPr>
    <w:rPr>
      <w:rFonts w:ascii="Calibri" w:eastAsia="Times New Roman" w:hAnsi="Calibri" w:cs="Times New Roman"/>
      <w:caps/>
      <w:kern w:val="3"/>
      <w:sz w:val="24"/>
      <w:szCs w:val="20"/>
      <w:lang w:eastAsia="zh-CN"/>
    </w:rPr>
  </w:style>
  <w:style w:type="character" w:customStyle="1" w:styleId="13EpgrafeChar">
    <w:name w:val="13 Epígrafe Char"/>
    <w:basedOn w:val="Fontepargpadro"/>
    <w:link w:val="13Epgrafe"/>
    <w:rsid w:val="00151C42"/>
    <w:rPr>
      <w:rFonts w:ascii="Calibri" w:eastAsia="Times New Roman" w:hAnsi="Calibri" w:cs="Times New Roman"/>
      <w:caps/>
      <w:kern w:val="3"/>
      <w:sz w:val="24"/>
      <w:szCs w:val="20"/>
      <w:lang w:eastAsia="zh-CN"/>
    </w:rPr>
  </w:style>
  <w:style w:type="paragraph" w:customStyle="1" w:styleId="14Ementa">
    <w:name w:val="14 Ementa"/>
    <w:basedOn w:val="Normal"/>
    <w:link w:val="14EmentaChar"/>
    <w:qFormat/>
    <w:rsid w:val="00151C42"/>
    <w:pPr>
      <w:suppressAutoHyphens/>
      <w:autoSpaceDN w:val="0"/>
      <w:spacing w:before="600" w:after="600" w:line="240" w:lineRule="auto"/>
      <w:ind w:left="5103"/>
      <w:jc w:val="both"/>
      <w:textAlignment w:val="baseline"/>
    </w:pPr>
    <w:rPr>
      <w:rFonts w:ascii="Calibri" w:eastAsia="Times New Roman" w:hAnsi="Calibri" w:cs="Times New Roman"/>
      <w:kern w:val="3"/>
      <w:sz w:val="24"/>
      <w:szCs w:val="20"/>
      <w:lang w:eastAsia="zh-CN"/>
    </w:rPr>
  </w:style>
  <w:style w:type="character" w:customStyle="1" w:styleId="14EmentaChar">
    <w:name w:val="14 Ementa Char"/>
    <w:basedOn w:val="Fontepargpadro"/>
    <w:link w:val="14Ementa"/>
    <w:rsid w:val="00151C42"/>
    <w:rPr>
      <w:rFonts w:ascii="Calibri" w:eastAsia="Times New Roman" w:hAnsi="Calibri" w:cs="Times New Roman"/>
      <w:kern w:val="3"/>
      <w:sz w:val="24"/>
      <w:szCs w:val="20"/>
      <w:lang w:eastAsia="zh-CN"/>
    </w:rPr>
  </w:style>
  <w:style w:type="paragraph" w:styleId="Reviso">
    <w:name w:val="Revision"/>
    <w:hidden/>
    <w:uiPriority w:val="99"/>
    <w:semiHidden/>
    <w:rsid w:val="001E1DF8"/>
    <w:pPr>
      <w:spacing w:after="0" w:line="240" w:lineRule="auto"/>
    </w:pPr>
  </w:style>
  <w:style w:type="paragraph" w:customStyle="1" w:styleId="Standard">
    <w:name w:val="Standard"/>
    <w:rsid w:val="006506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2024-06-27T23:33:00Z</dcterms:created>
  <dcterms:modified xsi:type="dcterms:W3CDTF">2024-06-27T23:33:00Z</dcterms:modified>
</cp:coreProperties>
</file>