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78A" w:rsidRPr="0087778A" w:rsidRDefault="0087778A" w:rsidP="0087778A">
      <w:pPr>
        <w:spacing w:before="567" w:after="0" w:line="240" w:lineRule="auto"/>
        <w:rPr>
          <w:rFonts w:ascii="Times New Roman" w:eastAsia="Times New Roman" w:hAnsi="Times New Roman" w:cs="Times New Roman"/>
          <w:sz w:val="24"/>
          <w:szCs w:val="24"/>
          <w:lang w:eastAsia="pt-BR"/>
        </w:rPr>
      </w:pPr>
      <w:r w:rsidRPr="0087778A">
        <w:rPr>
          <w:rFonts w:ascii="Calibri" w:eastAsia="Times New Roman" w:hAnsi="Calibri" w:cs="Calibri"/>
          <w:sz w:val="24"/>
          <w:szCs w:val="24"/>
          <w:lang w:eastAsia="pt-BR"/>
        </w:rPr>
        <w:t>EMI n° 00014/2022 MRE MD MINFRA</w:t>
      </w:r>
    </w:p>
    <w:p w:rsidR="0087778A" w:rsidRPr="0087778A" w:rsidRDefault="0087778A" w:rsidP="0087778A">
      <w:pPr>
        <w:spacing w:before="100" w:beforeAutospacing="1" w:after="100" w:afterAutospacing="1" w:line="240" w:lineRule="auto"/>
        <w:rPr>
          <w:rFonts w:ascii="Times New Roman" w:eastAsia="Times New Roman" w:hAnsi="Times New Roman" w:cs="Times New Roman"/>
          <w:sz w:val="24"/>
          <w:szCs w:val="24"/>
          <w:lang w:eastAsia="pt-BR"/>
        </w:rPr>
      </w:pPr>
      <w:r w:rsidRPr="0087778A">
        <w:rPr>
          <w:rFonts w:ascii="Calibri" w:eastAsia="Times New Roman" w:hAnsi="Calibri" w:cs="Calibri"/>
          <w:sz w:val="24"/>
          <w:szCs w:val="24"/>
          <w:lang w:eastAsia="pt-BR"/>
        </w:rPr>
        <w:t> </w:t>
      </w:r>
    </w:p>
    <w:p w:rsidR="0087778A" w:rsidRPr="0087778A" w:rsidRDefault="0087778A" w:rsidP="0087778A">
      <w:pPr>
        <w:spacing w:before="100" w:beforeAutospacing="1" w:after="1701" w:line="240" w:lineRule="auto"/>
        <w:jc w:val="right"/>
        <w:rPr>
          <w:rFonts w:ascii="Times New Roman" w:eastAsia="Times New Roman" w:hAnsi="Times New Roman" w:cs="Times New Roman"/>
          <w:sz w:val="24"/>
          <w:szCs w:val="24"/>
          <w:lang w:eastAsia="pt-BR"/>
        </w:rPr>
      </w:pPr>
      <w:r w:rsidRPr="0087778A">
        <w:rPr>
          <w:rFonts w:ascii="Calibri" w:eastAsia="Times New Roman" w:hAnsi="Calibri" w:cs="Calibri"/>
          <w:sz w:val="24"/>
          <w:szCs w:val="24"/>
          <w:lang w:eastAsia="pt-BR"/>
        </w:rPr>
        <w:t xml:space="preserve">Brasília, 6 de </w:t>
      </w:r>
      <w:proofErr w:type="gramStart"/>
      <w:r w:rsidRPr="0087778A">
        <w:rPr>
          <w:rFonts w:ascii="Calibri" w:eastAsia="Times New Roman" w:hAnsi="Calibri" w:cs="Calibri"/>
          <w:sz w:val="24"/>
          <w:szCs w:val="24"/>
          <w:lang w:eastAsia="pt-BR"/>
        </w:rPr>
        <w:t>Maio</w:t>
      </w:r>
      <w:proofErr w:type="gramEnd"/>
      <w:r w:rsidRPr="0087778A">
        <w:rPr>
          <w:rFonts w:ascii="Calibri" w:eastAsia="Times New Roman" w:hAnsi="Calibri" w:cs="Calibri"/>
          <w:sz w:val="24"/>
          <w:szCs w:val="24"/>
          <w:lang w:eastAsia="pt-BR"/>
        </w:rPr>
        <w:t xml:space="preserve"> de 2022.</w:t>
      </w:r>
    </w:p>
    <w:p w:rsidR="0087778A" w:rsidRPr="0087778A" w:rsidRDefault="0087778A" w:rsidP="0087778A">
      <w:pPr>
        <w:spacing w:after="0" w:line="240" w:lineRule="auto"/>
        <w:jc w:val="both"/>
        <w:rPr>
          <w:rFonts w:ascii="Times New Roman" w:eastAsia="Times New Roman" w:hAnsi="Times New Roman" w:cs="Times New Roman"/>
          <w:sz w:val="24"/>
          <w:szCs w:val="24"/>
          <w:lang w:eastAsia="pt-BR"/>
        </w:rPr>
      </w:pPr>
      <w:r w:rsidRPr="0087778A">
        <w:rPr>
          <w:rFonts w:ascii="Calibri" w:eastAsia="Times New Roman" w:hAnsi="Calibri" w:cs="Calibri"/>
          <w:sz w:val="24"/>
          <w:szCs w:val="24"/>
          <w:lang w:eastAsia="pt-BR"/>
        </w:rPr>
        <w:t>          </w:t>
      </w:r>
    </w:p>
    <w:p w:rsidR="0087778A" w:rsidRPr="0087778A" w:rsidRDefault="0087778A" w:rsidP="0087778A">
      <w:pPr>
        <w:spacing w:before="113" w:after="567" w:line="240" w:lineRule="auto"/>
        <w:ind w:firstLine="1800"/>
        <w:rPr>
          <w:rFonts w:ascii="Times New Roman" w:eastAsia="Times New Roman" w:hAnsi="Times New Roman" w:cs="Times New Roman"/>
          <w:sz w:val="24"/>
          <w:szCs w:val="24"/>
          <w:lang w:eastAsia="pt-BR"/>
        </w:rPr>
      </w:pPr>
      <w:proofErr w:type="gramStart"/>
      <w:r w:rsidRPr="0087778A">
        <w:rPr>
          <w:rFonts w:ascii="Calibri" w:eastAsia="Times New Roman" w:hAnsi="Calibri" w:cs="Calibri"/>
          <w:sz w:val="24"/>
          <w:szCs w:val="24"/>
          <w:lang w:eastAsia="pt-BR"/>
        </w:rPr>
        <w:t>Senhor Presidente</w:t>
      </w:r>
      <w:proofErr w:type="gramEnd"/>
      <w:r w:rsidRPr="0087778A">
        <w:rPr>
          <w:rFonts w:ascii="Calibri" w:eastAsia="Times New Roman" w:hAnsi="Calibri" w:cs="Calibri"/>
          <w:sz w:val="24"/>
          <w:szCs w:val="24"/>
          <w:lang w:eastAsia="pt-BR"/>
        </w:rPr>
        <w:t xml:space="preserve"> da República,</w:t>
      </w:r>
    </w:p>
    <w:p w:rsidR="0087778A" w:rsidRPr="0087778A" w:rsidRDefault="0087778A" w:rsidP="0087778A">
      <w:pPr>
        <w:numPr>
          <w:ilvl w:val="0"/>
          <w:numId w:val="2"/>
        </w:numPr>
        <w:tabs>
          <w:tab w:val="clear" w:pos="720"/>
          <w:tab w:val="num" w:pos="-2120"/>
        </w:tabs>
        <w:spacing w:before="90" w:after="100" w:afterAutospacing="1" w:line="240" w:lineRule="auto"/>
        <w:ind w:left="-380" w:firstLine="900"/>
        <w:jc w:val="both"/>
        <w:rPr>
          <w:rFonts w:ascii="Calibri" w:eastAsia="Times New Roman" w:hAnsi="Calibri" w:cs="Calibri"/>
          <w:sz w:val="24"/>
          <w:szCs w:val="24"/>
          <w:lang w:eastAsia="pt-BR"/>
        </w:rPr>
      </w:pPr>
      <w:r w:rsidRPr="0087778A">
        <w:rPr>
          <w:rFonts w:ascii="Calibri" w:eastAsia="Times New Roman" w:hAnsi="Calibri" w:cs="Calibri"/>
          <w:sz w:val="24"/>
          <w:szCs w:val="24"/>
          <w:lang w:eastAsia="pt-BR"/>
        </w:rPr>
        <w:t>Submetemos a sua elevada consideração o anexo projeto de Mensagem ao Congresso Nacional pelo qual se encaminha a Convenção sobre a Organização Internacional de Auxílios Marítimos à Navegação, adotada em 27 de janeiro de 2021.</w:t>
      </w:r>
    </w:p>
    <w:p w:rsidR="0087778A" w:rsidRPr="0087778A" w:rsidRDefault="0087778A" w:rsidP="0087778A">
      <w:pPr>
        <w:numPr>
          <w:ilvl w:val="0"/>
          <w:numId w:val="2"/>
        </w:numPr>
        <w:tabs>
          <w:tab w:val="clear" w:pos="720"/>
          <w:tab w:val="num" w:pos="-2120"/>
        </w:tabs>
        <w:spacing w:before="90" w:after="100" w:afterAutospacing="1" w:line="240" w:lineRule="auto"/>
        <w:ind w:left="-380" w:firstLine="900"/>
        <w:jc w:val="both"/>
        <w:rPr>
          <w:rFonts w:ascii="Calibri" w:eastAsia="Times New Roman" w:hAnsi="Calibri" w:cs="Calibri"/>
          <w:sz w:val="24"/>
          <w:szCs w:val="24"/>
          <w:lang w:eastAsia="pt-BR"/>
        </w:rPr>
      </w:pPr>
      <w:r w:rsidRPr="0087778A">
        <w:rPr>
          <w:rFonts w:ascii="Calibri" w:eastAsia="Times New Roman" w:hAnsi="Calibri" w:cs="Calibri"/>
          <w:sz w:val="24"/>
          <w:szCs w:val="24"/>
          <w:lang w:eastAsia="pt-BR"/>
        </w:rPr>
        <w:t xml:space="preserve">Em 1957, foi criada a Associação Internacional de Autoridades de Faróis (“Internacional </w:t>
      </w:r>
      <w:proofErr w:type="spellStart"/>
      <w:r w:rsidRPr="0087778A">
        <w:rPr>
          <w:rFonts w:ascii="Calibri" w:eastAsia="Times New Roman" w:hAnsi="Calibri" w:cs="Calibri"/>
          <w:sz w:val="24"/>
          <w:szCs w:val="24"/>
          <w:lang w:eastAsia="pt-BR"/>
        </w:rPr>
        <w:t>Association</w:t>
      </w:r>
      <w:proofErr w:type="spellEnd"/>
      <w:r w:rsidRPr="0087778A">
        <w:rPr>
          <w:rFonts w:ascii="Calibri" w:eastAsia="Times New Roman" w:hAnsi="Calibri" w:cs="Calibri"/>
          <w:sz w:val="24"/>
          <w:szCs w:val="24"/>
          <w:lang w:eastAsia="pt-BR"/>
        </w:rPr>
        <w:t xml:space="preserve"> </w:t>
      </w:r>
      <w:proofErr w:type="spellStart"/>
      <w:r w:rsidRPr="0087778A">
        <w:rPr>
          <w:rFonts w:ascii="Calibri" w:eastAsia="Times New Roman" w:hAnsi="Calibri" w:cs="Calibri"/>
          <w:sz w:val="24"/>
          <w:szCs w:val="24"/>
          <w:lang w:eastAsia="pt-BR"/>
        </w:rPr>
        <w:t>of</w:t>
      </w:r>
      <w:proofErr w:type="spellEnd"/>
      <w:r w:rsidRPr="0087778A">
        <w:rPr>
          <w:rFonts w:ascii="Calibri" w:eastAsia="Times New Roman" w:hAnsi="Calibri" w:cs="Calibri"/>
          <w:sz w:val="24"/>
          <w:szCs w:val="24"/>
          <w:lang w:eastAsia="pt-BR"/>
        </w:rPr>
        <w:t xml:space="preserve"> </w:t>
      </w:r>
      <w:proofErr w:type="spellStart"/>
      <w:r w:rsidRPr="0087778A">
        <w:rPr>
          <w:rFonts w:ascii="Calibri" w:eastAsia="Times New Roman" w:hAnsi="Calibri" w:cs="Calibri"/>
          <w:sz w:val="24"/>
          <w:szCs w:val="24"/>
          <w:lang w:eastAsia="pt-BR"/>
        </w:rPr>
        <w:t>Lighthouse</w:t>
      </w:r>
      <w:proofErr w:type="spellEnd"/>
      <w:r w:rsidRPr="0087778A">
        <w:rPr>
          <w:rFonts w:ascii="Calibri" w:eastAsia="Times New Roman" w:hAnsi="Calibri" w:cs="Calibri"/>
          <w:sz w:val="24"/>
          <w:szCs w:val="24"/>
          <w:lang w:eastAsia="pt-BR"/>
        </w:rPr>
        <w:t xml:space="preserve"> </w:t>
      </w:r>
      <w:proofErr w:type="spellStart"/>
      <w:r w:rsidRPr="0087778A">
        <w:rPr>
          <w:rFonts w:ascii="Calibri" w:eastAsia="Times New Roman" w:hAnsi="Calibri" w:cs="Calibri"/>
          <w:sz w:val="24"/>
          <w:szCs w:val="24"/>
          <w:lang w:eastAsia="pt-BR"/>
        </w:rPr>
        <w:t>Authorities</w:t>
      </w:r>
      <w:proofErr w:type="spellEnd"/>
      <w:r w:rsidRPr="0087778A">
        <w:rPr>
          <w:rFonts w:ascii="Calibri" w:eastAsia="Times New Roman" w:hAnsi="Calibri" w:cs="Calibri"/>
          <w:sz w:val="24"/>
          <w:szCs w:val="24"/>
          <w:lang w:eastAsia="pt-BR"/>
        </w:rPr>
        <w:t>”, IALA, na sigla em inglês), tendo sido renomeada, em 1998, para Associação Internacional de Autoridades de Auxílios à Navegação Marítima e Faróis (“</w:t>
      </w:r>
      <w:proofErr w:type="spellStart"/>
      <w:r w:rsidRPr="0087778A">
        <w:rPr>
          <w:rFonts w:ascii="Calibri" w:eastAsia="Times New Roman" w:hAnsi="Calibri" w:cs="Calibri"/>
          <w:sz w:val="24"/>
          <w:szCs w:val="24"/>
          <w:lang w:eastAsia="pt-BR"/>
        </w:rPr>
        <w:t>Association</w:t>
      </w:r>
      <w:proofErr w:type="spellEnd"/>
      <w:r w:rsidRPr="0087778A">
        <w:rPr>
          <w:rFonts w:ascii="Calibri" w:eastAsia="Times New Roman" w:hAnsi="Calibri" w:cs="Calibri"/>
          <w:sz w:val="24"/>
          <w:szCs w:val="24"/>
          <w:lang w:eastAsia="pt-BR"/>
        </w:rPr>
        <w:t xml:space="preserve"> </w:t>
      </w:r>
      <w:proofErr w:type="spellStart"/>
      <w:r w:rsidRPr="0087778A">
        <w:rPr>
          <w:rFonts w:ascii="Calibri" w:eastAsia="Times New Roman" w:hAnsi="Calibri" w:cs="Calibri"/>
          <w:sz w:val="24"/>
          <w:szCs w:val="24"/>
          <w:lang w:eastAsia="pt-BR"/>
        </w:rPr>
        <w:t>of</w:t>
      </w:r>
      <w:proofErr w:type="spellEnd"/>
      <w:r w:rsidRPr="0087778A">
        <w:rPr>
          <w:rFonts w:ascii="Calibri" w:eastAsia="Times New Roman" w:hAnsi="Calibri" w:cs="Calibri"/>
          <w:sz w:val="24"/>
          <w:szCs w:val="24"/>
          <w:lang w:eastAsia="pt-BR"/>
        </w:rPr>
        <w:t xml:space="preserve"> Marine Aids </w:t>
      </w:r>
      <w:proofErr w:type="spellStart"/>
      <w:r w:rsidRPr="0087778A">
        <w:rPr>
          <w:rFonts w:ascii="Calibri" w:eastAsia="Times New Roman" w:hAnsi="Calibri" w:cs="Calibri"/>
          <w:sz w:val="24"/>
          <w:szCs w:val="24"/>
          <w:lang w:eastAsia="pt-BR"/>
        </w:rPr>
        <w:t>to</w:t>
      </w:r>
      <w:proofErr w:type="spellEnd"/>
      <w:r w:rsidRPr="0087778A">
        <w:rPr>
          <w:rFonts w:ascii="Calibri" w:eastAsia="Times New Roman" w:hAnsi="Calibri" w:cs="Calibri"/>
          <w:sz w:val="24"/>
          <w:szCs w:val="24"/>
          <w:lang w:eastAsia="pt-BR"/>
        </w:rPr>
        <w:t xml:space="preserve"> </w:t>
      </w:r>
      <w:proofErr w:type="spellStart"/>
      <w:r w:rsidRPr="0087778A">
        <w:rPr>
          <w:rFonts w:ascii="Calibri" w:eastAsia="Times New Roman" w:hAnsi="Calibri" w:cs="Calibri"/>
          <w:sz w:val="24"/>
          <w:szCs w:val="24"/>
          <w:lang w:eastAsia="pt-BR"/>
        </w:rPr>
        <w:t>Navigation</w:t>
      </w:r>
      <w:proofErr w:type="spellEnd"/>
      <w:r w:rsidRPr="0087778A">
        <w:rPr>
          <w:rFonts w:ascii="Calibri" w:eastAsia="Times New Roman" w:hAnsi="Calibri" w:cs="Calibri"/>
          <w:sz w:val="24"/>
          <w:szCs w:val="24"/>
          <w:lang w:eastAsia="pt-BR"/>
        </w:rPr>
        <w:t xml:space="preserve"> </w:t>
      </w:r>
      <w:proofErr w:type="spellStart"/>
      <w:r w:rsidRPr="0087778A">
        <w:rPr>
          <w:rFonts w:ascii="Calibri" w:eastAsia="Times New Roman" w:hAnsi="Calibri" w:cs="Calibri"/>
          <w:sz w:val="24"/>
          <w:szCs w:val="24"/>
          <w:lang w:eastAsia="pt-BR"/>
        </w:rPr>
        <w:t>and</w:t>
      </w:r>
      <w:proofErr w:type="spellEnd"/>
      <w:r w:rsidRPr="0087778A">
        <w:rPr>
          <w:rFonts w:ascii="Calibri" w:eastAsia="Times New Roman" w:hAnsi="Calibri" w:cs="Calibri"/>
          <w:sz w:val="24"/>
          <w:szCs w:val="24"/>
          <w:lang w:eastAsia="pt-BR"/>
        </w:rPr>
        <w:t xml:space="preserve"> </w:t>
      </w:r>
      <w:proofErr w:type="spellStart"/>
      <w:r w:rsidRPr="0087778A">
        <w:rPr>
          <w:rFonts w:ascii="Calibri" w:eastAsia="Times New Roman" w:hAnsi="Calibri" w:cs="Calibri"/>
          <w:sz w:val="24"/>
          <w:szCs w:val="24"/>
          <w:lang w:eastAsia="pt-BR"/>
        </w:rPr>
        <w:t>Lighthouse</w:t>
      </w:r>
      <w:proofErr w:type="spellEnd"/>
      <w:r w:rsidRPr="0087778A">
        <w:rPr>
          <w:rFonts w:ascii="Calibri" w:eastAsia="Times New Roman" w:hAnsi="Calibri" w:cs="Calibri"/>
          <w:sz w:val="24"/>
          <w:szCs w:val="24"/>
          <w:lang w:eastAsia="pt-BR"/>
        </w:rPr>
        <w:t xml:space="preserve"> </w:t>
      </w:r>
      <w:proofErr w:type="spellStart"/>
      <w:r w:rsidRPr="0087778A">
        <w:rPr>
          <w:rFonts w:ascii="Calibri" w:eastAsia="Times New Roman" w:hAnsi="Calibri" w:cs="Calibri"/>
          <w:sz w:val="24"/>
          <w:szCs w:val="24"/>
          <w:lang w:eastAsia="pt-BR"/>
        </w:rPr>
        <w:t>Authorities</w:t>
      </w:r>
      <w:proofErr w:type="spellEnd"/>
      <w:r w:rsidRPr="0087778A">
        <w:rPr>
          <w:rFonts w:ascii="Calibri" w:eastAsia="Times New Roman" w:hAnsi="Calibri" w:cs="Calibri"/>
          <w:sz w:val="24"/>
          <w:szCs w:val="24"/>
          <w:lang w:eastAsia="pt-BR"/>
        </w:rPr>
        <w:t>”). A sede da Associação está localizada em Saint-Germain-</w:t>
      </w:r>
      <w:proofErr w:type="spellStart"/>
      <w:r w:rsidRPr="0087778A">
        <w:rPr>
          <w:rFonts w:ascii="Calibri" w:eastAsia="Times New Roman" w:hAnsi="Calibri" w:cs="Calibri"/>
          <w:sz w:val="24"/>
          <w:szCs w:val="24"/>
          <w:lang w:eastAsia="pt-BR"/>
        </w:rPr>
        <w:t>en</w:t>
      </w:r>
      <w:proofErr w:type="spellEnd"/>
      <w:r w:rsidRPr="0087778A">
        <w:rPr>
          <w:rFonts w:ascii="Calibri" w:eastAsia="Times New Roman" w:hAnsi="Calibri" w:cs="Calibri"/>
          <w:sz w:val="24"/>
          <w:szCs w:val="24"/>
          <w:lang w:eastAsia="pt-BR"/>
        </w:rPr>
        <w:t>-</w:t>
      </w:r>
      <w:proofErr w:type="spellStart"/>
      <w:r w:rsidRPr="0087778A">
        <w:rPr>
          <w:rFonts w:ascii="Calibri" w:eastAsia="Times New Roman" w:hAnsi="Calibri" w:cs="Calibri"/>
          <w:sz w:val="24"/>
          <w:szCs w:val="24"/>
          <w:lang w:eastAsia="pt-BR"/>
        </w:rPr>
        <w:t>Laye</w:t>
      </w:r>
      <w:proofErr w:type="spellEnd"/>
      <w:r w:rsidRPr="0087778A">
        <w:rPr>
          <w:rFonts w:ascii="Calibri" w:eastAsia="Times New Roman" w:hAnsi="Calibri" w:cs="Calibri"/>
          <w:sz w:val="24"/>
          <w:szCs w:val="24"/>
          <w:lang w:eastAsia="pt-BR"/>
        </w:rPr>
        <w:t>, França, e o Brasil, até o presente, tem participado dessa entidade, sendo representado junto à IALA pelo Centro de Auxílios à Navegação “Almirante Moraes Rego” (CAMR), da Marinha do Brasil. Atualmente, a Associação conta com 83 membros nacionais, 59 associados e 131 membros industriais. O objetivo da Associação tem sido o aumento da segurança e da eficiência da navegação marítima por meio da melhoria e da harmonização dos auxílios marítimos à navegação no mundo. A IALA conta com vários comitês técnicos que reúnem especialistas de todo o mundo. Os comitês estabelecem padrões comuns com as melhores práticas, publicando recomendações e diretrizes. Dessa forma, a IALA contribui para a redução dos acidentes marítimos e para o aumento da segurança da vida e da propriedade no mar. A Associação também incentiva a cooperação entre as nações para ajuda aos países em desenvolvimento no estabelecimento de apoios às redes de navegação.</w:t>
      </w:r>
    </w:p>
    <w:p w:rsidR="0087778A" w:rsidRPr="0087778A" w:rsidRDefault="0087778A" w:rsidP="0087778A">
      <w:pPr>
        <w:numPr>
          <w:ilvl w:val="0"/>
          <w:numId w:val="2"/>
        </w:numPr>
        <w:tabs>
          <w:tab w:val="clear" w:pos="720"/>
          <w:tab w:val="num" w:pos="-2120"/>
        </w:tabs>
        <w:spacing w:before="90" w:after="100" w:afterAutospacing="1" w:line="240" w:lineRule="auto"/>
        <w:ind w:left="-380" w:firstLine="900"/>
        <w:jc w:val="both"/>
        <w:rPr>
          <w:rFonts w:ascii="Calibri" w:eastAsia="Times New Roman" w:hAnsi="Calibri" w:cs="Calibri"/>
          <w:sz w:val="24"/>
          <w:szCs w:val="24"/>
          <w:lang w:eastAsia="pt-BR"/>
        </w:rPr>
      </w:pPr>
      <w:r w:rsidRPr="0087778A">
        <w:rPr>
          <w:rFonts w:ascii="Calibri" w:eastAsia="Times New Roman" w:hAnsi="Calibri" w:cs="Calibri"/>
          <w:sz w:val="24"/>
          <w:szCs w:val="24"/>
          <w:lang w:eastAsia="pt-BR"/>
        </w:rPr>
        <w:t xml:space="preserve">Com esse histórico, os membros da IALA decidiram, em 2014, por ocasião da 12ª Assembleia Geral da Associação, realizada em La Coruña, Espanha, pela mudança da condição de associação para organização internacional. Posteriormente, tiveram lugar conferências preparatórias com vistas às negociações da Convenção relativa à criação da futura organização (Paris, abril/2017; </w:t>
      </w:r>
      <w:proofErr w:type="spellStart"/>
      <w:r w:rsidRPr="0087778A">
        <w:rPr>
          <w:rFonts w:ascii="Calibri" w:eastAsia="Times New Roman" w:hAnsi="Calibri" w:cs="Calibri"/>
          <w:sz w:val="24"/>
          <w:szCs w:val="24"/>
          <w:lang w:eastAsia="pt-BR"/>
        </w:rPr>
        <w:t>Marraquexe</w:t>
      </w:r>
      <w:proofErr w:type="spellEnd"/>
      <w:r w:rsidRPr="0087778A">
        <w:rPr>
          <w:rFonts w:ascii="Calibri" w:eastAsia="Times New Roman" w:hAnsi="Calibri" w:cs="Calibri"/>
          <w:sz w:val="24"/>
          <w:szCs w:val="24"/>
          <w:lang w:eastAsia="pt-BR"/>
        </w:rPr>
        <w:t>, fevereiro/2018; e Istambul, março/2019). Mais recentemente, conferência diplomática realizada em Kuala Lumpur, no período de 25 a 28 de fevereiro de 2020, com a participação representantes de 52 Estados, incluindo o Brasil, possibilitou a conclusão de tratativas para texto de consenso relativo à criação da ‘Organização Internacional de Auxílios Marítimos à Navegação’.</w:t>
      </w:r>
    </w:p>
    <w:p w:rsidR="0087778A" w:rsidRPr="0087778A" w:rsidRDefault="0087778A" w:rsidP="0087778A">
      <w:pPr>
        <w:numPr>
          <w:ilvl w:val="0"/>
          <w:numId w:val="2"/>
        </w:numPr>
        <w:tabs>
          <w:tab w:val="clear" w:pos="720"/>
          <w:tab w:val="num" w:pos="-2120"/>
        </w:tabs>
        <w:spacing w:before="90" w:after="100" w:afterAutospacing="1" w:line="240" w:lineRule="auto"/>
        <w:ind w:left="-380" w:firstLine="900"/>
        <w:jc w:val="both"/>
        <w:rPr>
          <w:rFonts w:ascii="Calibri" w:eastAsia="Times New Roman" w:hAnsi="Calibri" w:cs="Calibri"/>
          <w:sz w:val="24"/>
          <w:szCs w:val="24"/>
          <w:lang w:eastAsia="pt-BR"/>
        </w:rPr>
      </w:pPr>
      <w:r w:rsidRPr="0087778A">
        <w:rPr>
          <w:rFonts w:ascii="Calibri" w:eastAsia="Times New Roman" w:hAnsi="Calibri" w:cs="Calibri"/>
          <w:sz w:val="24"/>
          <w:szCs w:val="24"/>
          <w:lang w:eastAsia="pt-BR"/>
        </w:rPr>
        <w:lastRenderedPageBreak/>
        <w:t>O texto acordado em Kuala Lumpur dispõe que o Governo da França é o depositário da Convenção sobre a Organização Internacional de Auxílios Marítimos à Navegação, a qual foi aberta para assinatura, no período de 27 de janeiro de 2021 a 26 de janeiro de 2022, para todos os Estados-membros da Organização das Nações Unidas. O Embaixador do Brasil em Paris firmou a referida Convenção em 13 de outubro de 2021.</w:t>
      </w:r>
    </w:p>
    <w:p w:rsidR="0087778A" w:rsidRPr="0087778A" w:rsidRDefault="0087778A" w:rsidP="0087778A">
      <w:pPr>
        <w:numPr>
          <w:ilvl w:val="0"/>
          <w:numId w:val="2"/>
        </w:numPr>
        <w:tabs>
          <w:tab w:val="clear" w:pos="720"/>
          <w:tab w:val="num" w:pos="-2120"/>
        </w:tabs>
        <w:spacing w:before="90" w:after="100" w:afterAutospacing="1" w:line="240" w:lineRule="auto"/>
        <w:ind w:left="-380" w:firstLine="900"/>
        <w:jc w:val="both"/>
        <w:rPr>
          <w:rFonts w:ascii="Calibri" w:eastAsia="Times New Roman" w:hAnsi="Calibri" w:cs="Calibri"/>
          <w:sz w:val="24"/>
          <w:szCs w:val="24"/>
          <w:lang w:eastAsia="pt-BR"/>
        </w:rPr>
      </w:pPr>
      <w:r w:rsidRPr="0087778A">
        <w:rPr>
          <w:rFonts w:ascii="Calibri" w:eastAsia="Times New Roman" w:hAnsi="Calibri" w:cs="Calibri"/>
          <w:sz w:val="24"/>
          <w:szCs w:val="24"/>
          <w:lang w:eastAsia="pt-BR"/>
        </w:rPr>
        <w:t>À luz do exposto e com vistas ao encaminhamento do assunto à apreciação do Congresso Nacional, em conformidade com o art.49, inciso I, combinado com o art. 84, inciso VIII, da Constituição Federal, submetemos o anexo projeto de Mensagem com o texto da Convenção.</w:t>
      </w:r>
    </w:p>
    <w:p w:rsidR="0087778A" w:rsidRPr="0087778A" w:rsidRDefault="0087778A" w:rsidP="0087778A">
      <w:pPr>
        <w:spacing w:before="100" w:beforeAutospacing="1" w:after="200" w:line="240" w:lineRule="auto"/>
        <w:rPr>
          <w:rFonts w:ascii="Times New Roman" w:eastAsia="Times New Roman" w:hAnsi="Times New Roman" w:cs="Times New Roman"/>
          <w:sz w:val="24"/>
          <w:szCs w:val="24"/>
          <w:lang w:eastAsia="pt-BR"/>
        </w:rPr>
      </w:pPr>
      <w:r w:rsidRPr="0087778A">
        <w:rPr>
          <w:rFonts w:ascii="Calibri" w:eastAsia="Times New Roman" w:hAnsi="Calibri" w:cs="Calibri"/>
          <w:sz w:val="24"/>
          <w:szCs w:val="24"/>
          <w:lang w:eastAsia="pt-BR"/>
        </w:rPr>
        <w:t>          </w:t>
      </w:r>
    </w:p>
    <w:p w:rsidR="0087778A" w:rsidRDefault="0087778A" w:rsidP="0087778A">
      <w:pPr>
        <w:spacing w:before="100" w:beforeAutospacing="1" w:after="100" w:afterAutospacing="1" w:line="240" w:lineRule="auto"/>
        <w:ind w:firstLine="1800"/>
        <w:rPr>
          <w:rFonts w:ascii="Times New Roman" w:eastAsia="Times New Roman" w:hAnsi="Times New Roman" w:cs="Times New Roman"/>
          <w:sz w:val="24"/>
          <w:szCs w:val="24"/>
          <w:lang w:eastAsia="pt-BR"/>
        </w:rPr>
      </w:pPr>
      <w:r w:rsidRPr="0087778A">
        <w:rPr>
          <w:rFonts w:ascii="Calibri" w:eastAsia="Times New Roman" w:hAnsi="Calibri" w:cs="Calibri"/>
          <w:sz w:val="24"/>
          <w:szCs w:val="24"/>
          <w:lang w:eastAsia="pt-BR"/>
        </w:rPr>
        <w:t>Respeitosamente,</w:t>
      </w:r>
      <w:r w:rsidRPr="0087778A">
        <w:rPr>
          <w:rFonts w:ascii="Times New Roman" w:eastAsia="Times New Roman" w:hAnsi="Times New Roman" w:cs="Times New Roman"/>
          <w:sz w:val="24"/>
          <w:szCs w:val="24"/>
          <w:lang w:eastAsia="pt-BR"/>
        </w:rPr>
        <w:t xml:space="preserve"> </w:t>
      </w:r>
    </w:p>
    <w:p w:rsidR="0087778A" w:rsidRDefault="0087778A" w:rsidP="0087778A">
      <w:pPr>
        <w:spacing w:before="100" w:beforeAutospacing="1" w:after="100" w:afterAutospacing="1" w:line="240" w:lineRule="auto"/>
        <w:ind w:firstLine="1800"/>
        <w:rPr>
          <w:rFonts w:ascii="Times New Roman" w:eastAsia="Times New Roman" w:hAnsi="Times New Roman" w:cs="Times New Roman"/>
          <w:sz w:val="24"/>
          <w:szCs w:val="24"/>
          <w:lang w:eastAsia="pt-BR"/>
        </w:rPr>
      </w:pPr>
    </w:p>
    <w:p w:rsidR="0087778A" w:rsidRDefault="0087778A" w:rsidP="0087778A">
      <w:pPr>
        <w:spacing w:before="100" w:beforeAutospacing="1" w:after="100" w:afterAutospacing="1" w:line="240" w:lineRule="auto"/>
        <w:jc w:val="center"/>
        <w:rPr>
          <w:rFonts w:ascii="Calibri" w:eastAsia="Times New Roman" w:hAnsi="Calibri" w:cs="Calibri"/>
          <w:sz w:val="24"/>
          <w:szCs w:val="24"/>
          <w:lang w:eastAsia="pt-BR"/>
        </w:rPr>
      </w:pPr>
      <w:r w:rsidRPr="0087778A">
        <w:rPr>
          <w:rFonts w:ascii="Calibri" w:eastAsia="Times New Roman" w:hAnsi="Calibri" w:cs="Calibri"/>
          <w:b/>
          <w:bCs/>
          <w:sz w:val="24"/>
          <w:szCs w:val="24"/>
          <w:lang w:eastAsia="pt-BR"/>
        </w:rPr>
        <w:t>Carlos Alberto Franco França</w:t>
      </w:r>
      <w:r w:rsidRPr="0087778A">
        <w:rPr>
          <w:rFonts w:ascii="Calibri" w:eastAsia="Times New Roman" w:hAnsi="Calibri" w:cs="Calibri"/>
          <w:b/>
          <w:bCs/>
          <w:sz w:val="24"/>
          <w:szCs w:val="24"/>
          <w:lang w:eastAsia="pt-BR"/>
        </w:rPr>
        <w:br/>
      </w:r>
      <w:r w:rsidRPr="0087778A">
        <w:rPr>
          <w:rFonts w:ascii="Calibri" w:eastAsia="Times New Roman" w:hAnsi="Calibri" w:cs="Calibri"/>
          <w:sz w:val="24"/>
          <w:szCs w:val="24"/>
          <w:lang w:eastAsia="pt-BR"/>
        </w:rPr>
        <w:t>Ministro de Estado das Relações Exteriores</w:t>
      </w:r>
    </w:p>
    <w:p w:rsidR="0087778A" w:rsidRPr="0087778A" w:rsidRDefault="0087778A" w:rsidP="0087778A">
      <w:pPr>
        <w:spacing w:before="100" w:beforeAutospacing="1" w:after="100" w:afterAutospacing="1" w:line="240" w:lineRule="auto"/>
        <w:jc w:val="center"/>
        <w:rPr>
          <w:rFonts w:ascii="Times New Roman" w:eastAsia="Times New Roman" w:hAnsi="Times New Roman" w:cs="Times New Roman"/>
          <w:sz w:val="24"/>
          <w:szCs w:val="24"/>
          <w:lang w:eastAsia="pt-BR"/>
        </w:rPr>
      </w:pPr>
      <w:bookmarkStart w:id="0" w:name="_GoBack"/>
      <w:bookmarkEnd w:id="0"/>
      <w:r w:rsidRPr="0087778A">
        <w:rPr>
          <w:rFonts w:ascii="Calibri" w:eastAsia="Times New Roman" w:hAnsi="Calibri" w:cs="Calibri"/>
          <w:b/>
          <w:bCs/>
          <w:sz w:val="24"/>
          <w:szCs w:val="24"/>
          <w:lang w:eastAsia="pt-BR"/>
        </w:rPr>
        <w:t>Paulo Sérgio Nogueira de Oliveira</w:t>
      </w:r>
      <w:r w:rsidRPr="0087778A">
        <w:rPr>
          <w:rFonts w:ascii="Calibri" w:eastAsia="Times New Roman" w:hAnsi="Calibri" w:cs="Calibri"/>
          <w:b/>
          <w:bCs/>
          <w:sz w:val="24"/>
          <w:szCs w:val="24"/>
          <w:lang w:eastAsia="pt-BR"/>
        </w:rPr>
        <w:br/>
      </w:r>
      <w:r w:rsidRPr="0087778A">
        <w:rPr>
          <w:rFonts w:ascii="Calibri" w:eastAsia="Times New Roman" w:hAnsi="Calibri" w:cs="Calibri"/>
          <w:sz w:val="24"/>
          <w:szCs w:val="24"/>
          <w:lang w:eastAsia="pt-BR"/>
        </w:rPr>
        <w:t>Ministro de Estado da Defesa</w:t>
      </w:r>
    </w:p>
    <w:p w:rsidR="0087778A" w:rsidRDefault="0087778A" w:rsidP="0087778A">
      <w:pPr>
        <w:spacing w:before="120" w:after="120" w:line="240" w:lineRule="auto"/>
        <w:jc w:val="center"/>
        <w:rPr>
          <w:rFonts w:ascii="Calibri" w:eastAsia="Times New Roman" w:hAnsi="Calibri" w:cs="Calibri"/>
          <w:sz w:val="24"/>
          <w:szCs w:val="24"/>
          <w:lang w:eastAsia="pt-BR"/>
        </w:rPr>
      </w:pPr>
      <w:r w:rsidRPr="0087778A">
        <w:rPr>
          <w:rFonts w:ascii="Calibri" w:eastAsia="Times New Roman" w:hAnsi="Calibri" w:cs="Calibri"/>
          <w:b/>
          <w:bCs/>
          <w:sz w:val="24"/>
          <w:szCs w:val="24"/>
          <w:lang w:eastAsia="pt-BR"/>
        </w:rPr>
        <w:t>Tarcísio Gomes de Freitas</w:t>
      </w:r>
      <w:r w:rsidRPr="0087778A">
        <w:rPr>
          <w:rFonts w:ascii="Calibri" w:eastAsia="Times New Roman" w:hAnsi="Calibri" w:cs="Calibri"/>
          <w:b/>
          <w:bCs/>
          <w:sz w:val="24"/>
          <w:szCs w:val="24"/>
          <w:lang w:eastAsia="pt-BR"/>
        </w:rPr>
        <w:br/>
      </w:r>
      <w:r w:rsidRPr="0087778A">
        <w:rPr>
          <w:rFonts w:ascii="Calibri" w:eastAsia="Times New Roman" w:hAnsi="Calibri" w:cs="Calibri"/>
          <w:sz w:val="24"/>
          <w:szCs w:val="24"/>
          <w:lang w:eastAsia="pt-BR"/>
        </w:rPr>
        <w:t>Ministro de Estado da Infraestrutura</w:t>
      </w:r>
    </w:p>
    <w:sectPr w:rsidR="008777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66880"/>
    <w:multiLevelType w:val="multilevel"/>
    <w:tmpl w:val="87C03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D719D8"/>
    <w:multiLevelType w:val="multilevel"/>
    <w:tmpl w:val="50A40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69"/>
    <w:rsid w:val="0010497D"/>
    <w:rsid w:val="0015507E"/>
    <w:rsid w:val="006D7AA7"/>
    <w:rsid w:val="00747068"/>
    <w:rsid w:val="007E4CDB"/>
    <w:rsid w:val="0087778A"/>
    <w:rsid w:val="00BD2069"/>
    <w:rsid w:val="00BE2F80"/>
    <w:rsid w:val="00CD232F"/>
    <w:rsid w:val="00F82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C3BC"/>
  <w15:chartTrackingRefBased/>
  <w15:docId w15:val="{50DAAFAE-951A-4998-B31A-DCBB1C0E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D206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BD206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BD20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BD206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D20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7863">
      <w:bodyDiv w:val="1"/>
      <w:marLeft w:val="0"/>
      <w:marRight w:val="0"/>
      <w:marTop w:val="0"/>
      <w:marBottom w:val="0"/>
      <w:divBdr>
        <w:top w:val="none" w:sz="0" w:space="0" w:color="auto"/>
        <w:left w:val="none" w:sz="0" w:space="0" w:color="auto"/>
        <w:bottom w:val="none" w:sz="0" w:space="0" w:color="auto"/>
        <w:right w:val="none" w:sz="0" w:space="0" w:color="auto"/>
      </w:divBdr>
    </w:div>
    <w:div w:id="1269653137">
      <w:bodyDiv w:val="1"/>
      <w:marLeft w:val="0"/>
      <w:marRight w:val="0"/>
      <w:marTop w:val="0"/>
      <w:marBottom w:val="0"/>
      <w:divBdr>
        <w:top w:val="none" w:sz="0" w:space="0" w:color="auto"/>
        <w:left w:val="none" w:sz="0" w:space="0" w:color="auto"/>
        <w:bottom w:val="none" w:sz="0" w:space="0" w:color="auto"/>
        <w:right w:val="none" w:sz="0" w:space="0" w:color="auto"/>
      </w:divBdr>
      <w:divsChild>
        <w:div w:id="202775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53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97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925170">
                      <w:marLeft w:val="0"/>
                      <w:marRight w:val="0"/>
                      <w:marTop w:val="0"/>
                      <w:marBottom w:val="0"/>
                      <w:divBdr>
                        <w:top w:val="none" w:sz="0" w:space="0" w:color="auto"/>
                        <w:left w:val="none" w:sz="0" w:space="0" w:color="auto"/>
                        <w:bottom w:val="none" w:sz="0" w:space="0" w:color="auto"/>
                        <w:right w:val="none" w:sz="0" w:space="0" w:color="auto"/>
                      </w:divBdr>
                      <w:divsChild>
                        <w:div w:id="1954942112">
                          <w:marLeft w:val="0"/>
                          <w:marRight w:val="0"/>
                          <w:marTop w:val="0"/>
                          <w:marBottom w:val="0"/>
                          <w:divBdr>
                            <w:top w:val="none" w:sz="0" w:space="0" w:color="auto"/>
                            <w:left w:val="none" w:sz="0" w:space="0" w:color="auto"/>
                            <w:bottom w:val="none" w:sz="0" w:space="0" w:color="auto"/>
                            <w:right w:val="none" w:sz="0" w:space="0" w:color="auto"/>
                          </w:divBdr>
                          <w:divsChild>
                            <w:div w:id="1896819855">
                              <w:marLeft w:val="0"/>
                              <w:marRight w:val="0"/>
                              <w:marTop w:val="0"/>
                              <w:marBottom w:val="0"/>
                              <w:divBdr>
                                <w:top w:val="none" w:sz="0" w:space="0" w:color="auto"/>
                                <w:left w:val="none" w:sz="0" w:space="0" w:color="auto"/>
                                <w:bottom w:val="none" w:sz="0" w:space="0" w:color="auto"/>
                                <w:right w:val="none" w:sz="0" w:space="0" w:color="auto"/>
                              </w:divBdr>
                              <w:divsChild>
                                <w:div w:id="99684773">
                                  <w:marLeft w:val="0"/>
                                  <w:marRight w:val="0"/>
                                  <w:marTop w:val="0"/>
                                  <w:marBottom w:val="0"/>
                                  <w:divBdr>
                                    <w:top w:val="none" w:sz="0" w:space="0" w:color="auto"/>
                                    <w:left w:val="none" w:sz="0" w:space="0" w:color="auto"/>
                                    <w:bottom w:val="none" w:sz="0" w:space="0" w:color="auto"/>
                                    <w:right w:val="none" w:sz="0" w:space="0" w:color="auto"/>
                                  </w:divBdr>
                                  <w:divsChild>
                                    <w:div w:id="187259904">
                                      <w:marLeft w:val="0"/>
                                      <w:marRight w:val="0"/>
                                      <w:marTop w:val="0"/>
                                      <w:marBottom w:val="0"/>
                                      <w:divBdr>
                                        <w:top w:val="none" w:sz="0" w:space="0" w:color="auto"/>
                                        <w:left w:val="none" w:sz="0" w:space="0" w:color="auto"/>
                                        <w:bottom w:val="none" w:sz="0" w:space="0" w:color="auto"/>
                                        <w:right w:val="none" w:sz="0" w:space="0" w:color="auto"/>
                                      </w:divBdr>
                                      <w:divsChild>
                                        <w:div w:id="928348756">
                                          <w:marLeft w:val="0"/>
                                          <w:marRight w:val="0"/>
                                          <w:marTop w:val="0"/>
                                          <w:marBottom w:val="0"/>
                                          <w:divBdr>
                                            <w:top w:val="none" w:sz="0" w:space="0" w:color="auto"/>
                                            <w:left w:val="none" w:sz="0" w:space="0" w:color="auto"/>
                                            <w:bottom w:val="none" w:sz="0" w:space="0" w:color="auto"/>
                                            <w:right w:val="none" w:sz="0" w:space="0" w:color="auto"/>
                                          </w:divBdr>
                                          <w:divsChild>
                                            <w:div w:id="1076322566">
                                              <w:marLeft w:val="0"/>
                                              <w:marRight w:val="0"/>
                                              <w:marTop w:val="0"/>
                                              <w:marBottom w:val="0"/>
                                              <w:divBdr>
                                                <w:top w:val="none" w:sz="0" w:space="0" w:color="auto"/>
                                                <w:left w:val="none" w:sz="0" w:space="0" w:color="auto"/>
                                                <w:bottom w:val="none" w:sz="0" w:space="0" w:color="auto"/>
                                                <w:right w:val="none" w:sz="0" w:space="0" w:color="auto"/>
                                              </w:divBdr>
                                              <w:divsChild>
                                                <w:div w:id="1951275375">
                                                  <w:marLeft w:val="0"/>
                                                  <w:marRight w:val="0"/>
                                                  <w:marTop w:val="0"/>
                                                  <w:marBottom w:val="0"/>
                                                  <w:divBdr>
                                                    <w:top w:val="none" w:sz="0" w:space="0" w:color="auto"/>
                                                    <w:left w:val="none" w:sz="0" w:space="0" w:color="auto"/>
                                                    <w:bottom w:val="none" w:sz="0" w:space="0" w:color="auto"/>
                                                    <w:right w:val="none" w:sz="0" w:space="0" w:color="auto"/>
                                                  </w:divBdr>
                                                  <w:divsChild>
                                                    <w:div w:id="277688967">
                                                      <w:marLeft w:val="0"/>
                                                      <w:marRight w:val="0"/>
                                                      <w:marTop w:val="0"/>
                                                      <w:marBottom w:val="0"/>
                                                      <w:divBdr>
                                                        <w:top w:val="none" w:sz="0" w:space="0" w:color="auto"/>
                                                        <w:left w:val="none" w:sz="0" w:space="0" w:color="auto"/>
                                                        <w:bottom w:val="none" w:sz="0" w:space="0" w:color="auto"/>
                                                        <w:right w:val="none" w:sz="0" w:space="0" w:color="auto"/>
                                                      </w:divBdr>
                                                      <w:divsChild>
                                                        <w:div w:id="751120735">
                                                          <w:marLeft w:val="0"/>
                                                          <w:marRight w:val="0"/>
                                                          <w:marTop w:val="0"/>
                                                          <w:marBottom w:val="0"/>
                                                          <w:divBdr>
                                                            <w:top w:val="none" w:sz="0" w:space="0" w:color="auto"/>
                                                            <w:left w:val="none" w:sz="0" w:space="0" w:color="auto"/>
                                                            <w:bottom w:val="none" w:sz="0" w:space="0" w:color="auto"/>
                                                            <w:right w:val="none" w:sz="0" w:space="0" w:color="auto"/>
                                                          </w:divBdr>
                                                          <w:divsChild>
                                                            <w:div w:id="1355572499">
                                                              <w:marLeft w:val="0"/>
                                                              <w:marRight w:val="0"/>
                                                              <w:marTop w:val="0"/>
                                                              <w:marBottom w:val="0"/>
                                                              <w:divBdr>
                                                                <w:top w:val="none" w:sz="0" w:space="0" w:color="auto"/>
                                                                <w:left w:val="none" w:sz="0" w:space="0" w:color="auto"/>
                                                                <w:bottom w:val="none" w:sz="0" w:space="0" w:color="auto"/>
                                                                <w:right w:val="none" w:sz="0" w:space="0" w:color="auto"/>
                                                              </w:divBdr>
                                                              <w:divsChild>
                                                                <w:div w:id="8146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1129980">
      <w:bodyDiv w:val="1"/>
      <w:marLeft w:val="0"/>
      <w:marRight w:val="0"/>
      <w:marTop w:val="0"/>
      <w:marBottom w:val="0"/>
      <w:divBdr>
        <w:top w:val="none" w:sz="0" w:space="0" w:color="auto"/>
        <w:left w:val="none" w:sz="0" w:space="0" w:color="auto"/>
        <w:bottom w:val="none" w:sz="0" w:space="0" w:color="auto"/>
        <w:right w:val="none" w:sz="0" w:space="0" w:color="auto"/>
      </w:divBdr>
      <w:divsChild>
        <w:div w:id="92360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43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776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822823">
                      <w:marLeft w:val="0"/>
                      <w:marRight w:val="0"/>
                      <w:marTop w:val="0"/>
                      <w:marBottom w:val="0"/>
                      <w:divBdr>
                        <w:top w:val="none" w:sz="0" w:space="0" w:color="auto"/>
                        <w:left w:val="none" w:sz="0" w:space="0" w:color="auto"/>
                        <w:bottom w:val="none" w:sz="0" w:space="0" w:color="auto"/>
                        <w:right w:val="none" w:sz="0" w:space="0" w:color="auto"/>
                      </w:divBdr>
                      <w:divsChild>
                        <w:div w:id="1319768246">
                          <w:marLeft w:val="0"/>
                          <w:marRight w:val="0"/>
                          <w:marTop w:val="0"/>
                          <w:marBottom w:val="0"/>
                          <w:divBdr>
                            <w:top w:val="none" w:sz="0" w:space="0" w:color="auto"/>
                            <w:left w:val="none" w:sz="0" w:space="0" w:color="auto"/>
                            <w:bottom w:val="none" w:sz="0" w:space="0" w:color="auto"/>
                            <w:right w:val="none" w:sz="0" w:space="0" w:color="auto"/>
                          </w:divBdr>
                          <w:divsChild>
                            <w:div w:id="507912657">
                              <w:marLeft w:val="0"/>
                              <w:marRight w:val="0"/>
                              <w:marTop w:val="0"/>
                              <w:marBottom w:val="0"/>
                              <w:divBdr>
                                <w:top w:val="none" w:sz="0" w:space="0" w:color="auto"/>
                                <w:left w:val="none" w:sz="0" w:space="0" w:color="auto"/>
                                <w:bottom w:val="none" w:sz="0" w:space="0" w:color="auto"/>
                                <w:right w:val="none" w:sz="0" w:space="0" w:color="auto"/>
                              </w:divBdr>
                              <w:divsChild>
                                <w:div w:id="1823110823">
                                  <w:marLeft w:val="0"/>
                                  <w:marRight w:val="0"/>
                                  <w:marTop w:val="0"/>
                                  <w:marBottom w:val="0"/>
                                  <w:divBdr>
                                    <w:top w:val="none" w:sz="0" w:space="0" w:color="auto"/>
                                    <w:left w:val="none" w:sz="0" w:space="0" w:color="auto"/>
                                    <w:bottom w:val="none" w:sz="0" w:space="0" w:color="auto"/>
                                    <w:right w:val="none" w:sz="0" w:space="0" w:color="auto"/>
                                  </w:divBdr>
                                  <w:divsChild>
                                    <w:div w:id="2069649584">
                                      <w:marLeft w:val="0"/>
                                      <w:marRight w:val="0"/>
                                      <w:marTop w:val="0"/>
                                      <w:marBottom w:val="0"/>
                                      <w:divBdr>
                                        <w:top w:val="none" w:sz="0" w:space="0" w:color="auto"/>
                                        <w:left w:val="none" w:sz="0" w:space="0" w:color="auto"/>
                                        <w:bottom w:val="none" w:sz="0" w:space="0" w:color="auto"/>
                                        <w:right w:val="none" w:sz="0" w:space="0" w:color="auto"/>
                                      </w:divBdr>
                                      <w:divsChild>
                                        <w:div w:id="2058317131">
                                          <w:marLeft w:val="0"/>
                                          <w:marRight w:val="0"/>
                                          <w:marTop w:val="0"/>
                                          <w:marBottom w:val="0"/>
                                          <w:divBdr>
                                            <w:top w:val="none" w:sz="0" w:space="0" w:color="auto"/>
                                            <w:left w:val="none" w:sz="0" w:space="0" w:color="auto"/>
                                            <w:bottom w:val="none" w:sz="0" w:space="0" w:color="auto"/>
                                            <w:right w:val="none" w:sz="0" w:space="0" w:color="auto"/>
                                          </w:divBdr>
                                          <w:divsChild>
                                            <w:div w:id="1918901563">
                                              <w:marLeft w:val="0"/>
                                              <w:marRight w:val="0"/>
                                              <w:marTop w:val="0"/>
                                              <w:marBottom w:val="0"/>
                                              <w:divBdr>
                                                <w:top w:val="none" w:sz="0" w:space="0" w:color="auto"/>
                                                <w:left w:val="none" w:sz="0" w:space="0" w:color="auto"/>
                                                <w:bottom w:val="none" w:sz="0" w:space="0" w:color="auto"/>
                                                <w:right w:val="none" w:sz="0" w:space="0" w:color="auto"/>
                                              </w:divBdr>
                                              <w:divsChild>
                                                <w:div w:id="2056272132">
                                                  <w:marLeft w:val="0"/>
                                                  <w:marRight w:val="0"/>
                                                  <w:marTop w:val="0"/>
                                                  <w:marBottom w:val="0"/>
                                                  <w:divBdr>
                                                    <w:top w:val="none" w:sz="0" w:space="0" w:color="auto"/>
                                                    <w:left w:val="none" w:sz="0" w:space="0" w:color="auto"/>
                                                    <w:bottom w:val="none" w:sz="0" w:space="0" w:color="auto"/>
                                                    <w:right w:val="none" w:sz="0" w:space="0" w:color="auto"/>
                                                  </w:divBdr>
                                                  <w:divsChild>
                                                    <w:div w:id="1194655774">
                                                      <w:marLeft w:val="0"/>
                                                      <w:marRight w:val="0"/>
                                                      <w:marTop w:val="0"/>
                                                      <w:marBottom w:val="0"/>
                                                      <w:divBdr>
                                                        <w:top w:val="none" w:sz="0" w:space="0" w:color="auto"/>
                                                        <w:left w:val="none" w:sz="0" w:space="0" w:color="auto"/>
                                                        <w:bottom w:val="none" w:sz="0" w:space="0" w:color="auto"/>
                                                        <w:right w:val="none" w:sz="0" w:space="0" w:color="auto"/>
                                                      </w:divBdr>
                                                      <w:divsChild>
                                                        <w:div w:id="551941">
                                                          <w:marLeft w:val="0"/>
                                                          <w:marRight w:val="0"/>
                                                          <w:marTop w:val="0"/>
                                                          <w:marBottom w:val="0"/>
                                                          <w:divBdr>
                                                            <w:top w:val="none" w:sz="0" w:space="0" w:color="auto"/>
                                                            <w:left w:val="none" w:sz="0" w:space="0" w:color="auto"/>
                                                            <w:bottom w:val="none" w:sz="0" w:space="0" w:color="auto"/>
                                                            <w:right w:val="none" w:sz="0" w:space="0" w:color="auto"/>
                                                          </w:divBdr>
                                                          <w:divsChild>
                                                            <w:div w:id="128399387">
                                                              <w:marLeft w:val="0"/>
                                                              <w:marRight w:val="0"/>
                                                              <w:marTop w:val="0"/>
                                                              <w:marBottom w:val="0"/>
                                                              <w:divBdr>
                                                                <w:top w:val="none" w:sz="0" w:space="0" w:color="auto"/>
                                                                <w:left w:val="none" w:sz="0" w:space="0" w:color="auto"/>
                                                                <w:bottom w:val="none" w:sz="0" w:space="0" w:color="auto"/>
                                                                <w:right w:val="none" w:sz="0" w:space="0" w:color="auto"/>
                                                              </w:divBdr>
                                                              <w:divsChild>
                                                                <w:div w:id="7278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Jussimara Campos Matsumoto Miranda</dc:creator>
  <cp:keywords/>
  <dc:description/>
  <cp:lastModifiedBy>Jussimara Campos Matsumoto Miranda</cp:lastModifiedBy>
  <cp:revision>2</cp:revision>
  <dcterms:created xsi:type="dcterms:W3CDTF">2024-02-02T20:02:00Z</dcterms:created>
  <dcterms:modified xsi:type="dcterms:W3CDTF">2024-02-02T20:02:00Z</dcterms:modified>
</cp:coreProperties>
</file>