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89" w:rsidRPr="002B2F89" w:rsidRDefault="002B2F89" w:rsidP="002B2F89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2B2F89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5.218, DE 10 DE JANEIRO DE </w:t>
      </w:r>
      <w:proofErr w:type="gramStart"/>
      <w:r w:rsidRPr="002B2F89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1967</w:t>
      </w:r>
      <w:proofErr w:type="gramEnd"/>
    </w:p>
    <w:p w:rsidR="002B2F89" w:rsidRPr="002B2F89" w:rsidRDefault="002B2F89" w:rsidP="002B2F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B2F89">
        <w:rPr>
          <w:rFonts w:ascii="Arial" w:eastAsia="Times New Roman" w:hAnsi="Arial" w:cs="Arial"/>
          <w:sz w:val="20"/>
          <w:szCs w:val="20"/>
          <w:lang w:eastAsia="pt-BR"/>
        </w:rPr>
        <w:t xml:space="preserve">Autoriza a abertura do crédito especial de Cr$ 3.024.000.000 (três bilhões e vinte e quatro milhões de cruzeiros) ao Ministério da Saúde, para atender ao pagamento das diferenças de vencimentos e vantagens decorrentes do enquadramento definitivo dos seus funcionários. </w:t>
      </w:r>
    </w:p>
    <w:p w:rsidR="002B2F89" w:rsidRPr="002B2F89" w:rsidRDefault="002B2F89" w:rsidP="002B2F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B2F89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</w:t>
      </w:r>
      <w:bookmarkStart w:id="0" w:name="_GoBack"/>
      <w:r w:rsidRPr="002B2F89">
        <w:rPr>
          <w:rFonts w:ascii="Arial" w:eastAsia="Times New Roman" w:hAnsi="Arial" w:cs="Arial"/>
          <w:sz w:val="20"/>
          <w:szCs w:val="20"/>
          <w:lang w:eastAsia="pt-BR"/>
        </w:rPr>
        <w:t>e 18 de janeiro de 1967)</w:t>
      </w:r>
    </w:p>
    <w:p w:rsidR="002B2F89" w:rsidRPr="002B2F89" w:rsidRDefault="002B2F89" w:rsidP="002B2F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B2F8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bookmarkEnd w:id="0"/>
    <w:p w:rsidR="002B2F89" w:rsidRPr="002B2F89" w:rsidRDefault="002B2F89" w:rsidP="002B2F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B2F89">
        <w:rPr>
          <w:rFonts w:ascii="Arial" w:eastAsia="Times New Roman" w:hAnsi="Arial" w:cs="Arial"/>
          <w:sz w:val="20"/>
          <w:szCs w:val="20"/>
          <w:lang w:eastAsia="pt-BR"/>
        </w:rPr>
        <w:t xml:space="preserve">Na página 715, na 1ª coluna, na data d </w:t>
      </w:r>
      <w:proofErr w:type="spellStart"/>
      <w:proofErr w:type="gramStart"/>
      <w:r w:rsidRPr="002B2F89">
        <w:rPr>
          <w:rFonts w:ascii="Arial" w:eastAsia="Times New Roman" w:hAnsi="Arial" w:cs="Arial"/>
          <w:sz w:val="20"/>
          <w:szCs w:val="20"/>
          <w:lang w:eastAsia="pt-BR"/>
        </w:rPr>
        <w:t>aLei</w:t>
      </w:r>
      <w:proofErr w:type="spellEnd"/>
      <w:proofErr w:type="gramEnd"/>
      <w:r w:rsidRPr="002B2F89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2B2F89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2B2F89">
        <w:rPr>
          <w:rFonts w:ascii="Arial" w:eastAsia="Times New Roman" w:hAnsi="Arial" w:cs="Arial"/>
          <w:sz w:val="20"/>
          <w:szCs w:val="20"/>
          <w:lang w:eastAsia="pt-BR"/>
        </w:rPr>
        <w:br/>
        <w:t>     ... Lei nº 5.218 - de 10 de janeiro de 1967</w:t>
      </w:r>
    </w:p>
    <w:p w:rsidR="002B2F89" w:rsidRPr="002B2F89" w:rsidRDefault="002B2F89" w:rsidP="002B2F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B2F89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2B2F89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2B2F89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2B2F89">
        <w:rPr>
          <w:rFonts w:ascii="Arial" w:eastAsia="Times New Roman" w:hAnsi="Arial" w:cs="Arial"/>
          <w:sz w:val="20"/>
          <w:szCs w:val="20"/>
          <w:lang w:eastAsia="pt-BR"/>
        </w:rPr>
        <w:t xml:space="preserve"> Lei nº 5.218 - de 16 de janeiro de 1967</w:t>
      </w:r>
    </w:p>
    <w:p w:rsidR="002B2F89" w:rsidRPr="002B2F89" w:rsidRDefault="002B2F89" w:rsidP="002B2F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B2F89">
        <w:rPr>
          <w:rFonts w:ascii="Arial" w:eastAsia="Times New Roman" w:hAnsi="Arial" w:cs="Arial"/>
          <w:sz w:val="20"/>
          <w:szCs w:val="20"/>
          <w:lang w:eastAsia="pt-BR"/>
        </w:rPr>
        <w:t>Na ementa,</w:t>
      </w:r>
      <w:r w:rsidRPr="002B2F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2B2F89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2B2F89">
        <w:rPr>
          <w:rFonts w:ascii="Arial" w:eastAsia="Times New Roman" w:hAnsi="Arial" w:cs="Arial"/>
          <w:sz w:val="20"/>
          <w:szCs w:val="20"/>
          <w:lang w:eastAsia="pt-BR"/>
        </w:rPr>
        <w:br/>
        <w:t> </w:t>
      </w:r>
      <w:proofErr w:type="gramStart"/>
      <w:r w:rsidRPr="002B2F89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2B2F8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2B2F89">
        <w:rPr>
          <w:rFonts w:ascii="Arial" w:eastAsia="Times New Roman" w:hAnsi="Arial" w:cs="Arial"/>
          <w:sz w:val="20"/>
          <w:szCs w:val="20"/>
          <w:lang w:eastAsia="pt-BR"/>
        </w:rPr>
        <w:t>pagamento</w:t>
      </w:r>
      <w:proofErr w:type="gramEnd"/>
      <w:r w:rsidRPr="002B2F89">
        <w:rPr>
          <w:rFonts w:ascii="Arial" w:eastAsia="Times New Roman" w:hAnsi="Arial" w:cs="Arial"/>
          <w:sz w:val="20"/>
          <w:szCs w:val="20"/>
          <w:lang w:eastAsia="pt-BR"/>
        </w:rPr>
        <w:t xml:space="preserve"> das diferenças e  vantagens ...</w:t>
      </w:r>
      <w:r w:rsidRPr="002B2F89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2B2F8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 ... </w:t>
      </w:r>
      <w:proofErr w:type="gramStart"/>
      <w:r w:rsidRPr="002B2F89">
        <w:rPr>
          <w:rFonts w:ascii="Arial" w:eastAsia="Times New Roman" w:hAnsi="Arial" w:cs="Arial"/>
          <w:sz w:val="20"/>
          <w:szCs w:val="20"/>
          <w:lang w:eastAsia="pt-BR"/>
        </w:rPr>
        <w:t>pagamento</w:t>
      </w:r>
      <w:proofErr w:type="gramEnd"/>
      <w:r w:rsidRPr="002B2F89">
        <w:rPr>
          <w:rFonts w:ascii="Arial" w:eastAsia="Times New Roman" w:hAnsi="Arial" w:cs="Arial"/>
          <w:sz w:val="20"/>
          <w:szCs w:val="20"/>
          <w:lang w:eastAsia="pt-BR"/>
        </w:rPr>
        <w:t xml:space="preserve"> das diferenças de vencimentos e  vantagens ...</w:t>
      </w:r>
    </w:p>
    <w:p w:rsidR="002B2F89" w:rsidRPr="002B2F89" w:rsidRDefault="002B2F89" w:rsidP="002B2F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B2F89" w:rsidRPr="002B2F89" w:rsidRDefault="002B2F89" w:rsidP="002B2F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B2F89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23/01/1967 </w:t>
      </w:r>
    </w:p>
    <w:p w:rsidR="00AF2871" w:rsidRDefault="00AF2871"/>
    <w:sectPr w:rsidR="00AF2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89"/>
    <w:rsid w:val="002B2F89"/>
    <w:rsid w:val="00A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2B2F89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2F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2B2F89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2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4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83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7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2017-02-08T14:29:00Z</dcterms:created>
  <dcterms:modified xsi:type="dcterms:W3CDTF">2017-02-08T14:32:00Z</dcterms:modified>
</cp:coreProperties>
</file>