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50E" w:rsidRPr="00C6250E" w:rsidRDefault="00C6250E" w:rsidP="00C6250E">
      <w:pPr>
        <w:spacing w:before="480" w:after="240" w:line="240" w:lineRule="auto"/>
        <w:jc w:val="center"/>
        <w:outlineLvl w:val="1"/>
        <w:rPr>
          <w:rFonts w:ascii="Arial" w:eastAsia="Times New Roman" w:hAnsi="Arial" w:cs="Arial"/>
          <w:b/>
          <w:bCs/>
          <w:kern w:val="36"/>
          <w:sz w:val="20"/>
          <w:szCs w:val="20"/>
          <w:lang w:eastAsia="pt-BR"/>
        </w:rPr>
      </w:pPr>
      <w:r w:rsidRPr="00C6250E">
        <w:rPr>
          <w:rFonts w:ascii="Arial" w:eastAsia="Times New Roman" w:hAnsi="Arial" w:cs="Arial"/>
          <w:b/>
          <w:bCs/>
          <w:kern w:val="36"/>
          <w:sz w:val="20"/>
          <w:szCs w:val="20"/>
          <w:lang w:eastAsia="pt-BR"/>
        </w:rPr>
        <w:t xml:space="preserve">LEI Nº 5.175, DE 1º DE DEZEMBRO DE </w:t>
      </w:r>
      <w:proofErr w:type="gramStart"/>
      <w:r w:rsidRPr="00C6250E">
        <w:rPr>
          <w:rFonts w:ascii="Arial" w:eastAsia="Times New Roman" w:hAnsi="Arial" w:cs="Arial"/>
          <w:b/>
          <w:bCs/>
          <w:kern w:val="36"/>
          <w:sz w:val="20"/>
          <w:szCs w:val="20"/>
          <w:lang w:eastAsia="pt-BR"/>
        </w:rPr>
        <w:t>1966</w:t>
      </w:r>
      <w:proofErr w:type="gramEnd"/>
    </w:p>
    <w:p w:rsidR="00C6250E" w:rsidRPr="00C6250E" w:rsidRDefault="00C6250E" w:rsidP="00C6250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C6250E">
        <w:rPr>
          <w:rFonts w:ascii="Arial" w:eastAsia="Times New Roman" w:hAnsi="Arial" w:cs="Arial"/>
          <w:sz w:val="20"/>
          <w:szCs w:val="20"/>
          <w:lang w:eastAsia="pt-BR"/>
        </w:rPr>
        <w:t xml:space="preserve">Autoriza a abertura do crédito especial de Cr$ 2.117.209.671,00 (dois bilhões, cento e dezessete milhões, duzentos e nove mil, seiscentos e setenta e </w:t>
      </w:r>
      <w:proofErr w:type="gramStart"/>
      <w:r w:rsidRPr="00C6250E">
        <w:rPr>
          <w:rFonts w:ascii="Arial" w:eastAsia="Times New Roman" w:hAnsi="Arial" w:cs="Arial"/>
          <w:sz w:val="20"/>
          <w:szCs w:val="20"/>
          <w:lang w:eastAsia="pt-BR"/>
        </w:rPr>
        <w:t>um cruzeiros</w:t>
      </w:r>
      <w:proofErr w:type="gramEnd"/>
      <w:r w:rsidRPr="00C6250E">
        <w:rPr>
          <w:rFonts w:ascii="Arial" w:eastAsia="Times New Roman" w:hAnsi="Arial" w:cs="Arial"/>
          <w:sz w:val="20"/>
          <w:szCs w:val="20"/>
          <w:lang w:eastAsia="pt-BR"/>
        </w:rPr>
        <w:t xml:space="preserve">), para restituição a "The Bank </w:t>
      </w:r>
      <w:proofErr w:type="spellStart"/>
      <w:r w:rsidRPr="00C6250E">
        <w:rPr>
          <w:rFonts w:ascii="Arial" w:eastAsia="Times New Roman" w:hAnsi="Arial" w:cs="Arial"/>
          <w:sz w:val="20"/>
          <w:szCs w:val="20"/>
          <w:lang w:eastAsia="pt-BR"/>
        </w:rPr>
        <w:t>of</w:t>
      </w:r>
      <w:proofErr w:type="spellEnd"/>
      <w:r w:rsidRPr="00C6250E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proofErr w:type="spellStart"/>
      <w:r w:rsidRPr="00C6250E">
        <w:rPr>
          <w:rFonts w:ascii="Arial" w:eastAsia="Times New Roman" w:hAnsi="Arial" w:cs="Arial"/>
          <w:sz w:val="20"/>
          <w:szCs w:val="20"/>
          <w:lang w:eastAsia="pt-BR"/>
        </w:rPr>
        <w:t>Tokio</w:t>
      </w:r>
      <w:proofErr w:type="spellEnd"/>
      <w:r w:rsidRPr="00C6250E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proofErr w:type="spellStart"/>
      <w:r w:rsidRPr="00C6250E">
        <w:rPr>
          <w:rFonts w:ascii="Arial" w:eastAsia="Times New Roman" w:hAnsi="Arial" w:cs="Arial"/>
          <w:sz w:val="20"/>
          <w:szCs w:val="20"/>
          <w:lang w:eastAsia="pt-BR"/>
        </w:rPr>
        <w:t>Ltd</w:t>
      </w:r>
      <w:proofErr w:type="spellEnd"/>
      <w:r w:rsidRPr="00C6250E">
        <w:rPr>
          <w:rFonts w:ascii="Arial" w:eastAsia="Times New Roman" w:hAnsi="Arial" w:cs="Arial"/>
          <w:sz w:val="20"/>
          <w:szCs w:val="20"/>
          <w:lang w:eastAsia="pt-BR"/>
        </w:rPr>
        <w:t xml:space="preserve">.", sucessor de "The Yokohama </w:t>
      </w:r>
      <w:proofErr w:type="spellStart"/>
      <w:r w:rsidRPr="00C6250E">
        <w:rPr>
          <w:rFonts w:ascii="Arial" w:eastAsia="Times New Roman" w:hAnsi="Arial" w:cs="Arial"/>
          <w:sz w:val="20"/>
          <w:szCs w:val="20"/>
          <w:lang w:eastAsia="pt-BR"/>
        </w:rPr>
        <w:t>Specie</w:t>
      </w:r>
      <w:proofErr w:type="spellEnd"/>
      <w:r w:rsidRPr="00C6250E">
        <w:rPr>
          <w:rFonts w:ascii="Arial" w:eastAsia="Times New Roman" w:hAnsi="Arial" w:cs="Arial"/>
          <w:sz w:val="20"/>
          <w:szCs w:val="20"/>
          <w:lang w:eastAsia="pt-BR"/>
        </w:rPr>
        <w:t xml:space="preserve"> Bank </w:t>
      </w:r>
      <w:proofErr w:type="spellStart"/>
      <w:r w:rsidRPr="00C6250E">
        <w:rPr>
          <w:rFonts w:ascii="Arial" w:eastAsia="Times New Roman" w:hAnsi="Arial" w:cs="Arial"/>
          <w:sz w:val="20"/>
          <w:szCs w:val="20"/>
          <w:lang w:eastAsia="pt-BR"/>
        </w:rPr>
        <w:t>Ltd</w:t>
      </w:r>
      <w:proofErr w:type="spellEnd"/>
      <w:r w:rsidRPr="00C6250E">
        <w:rPr>
          <w:rFonts w:ascii="Arial" w:eastAsia="Times New Roman" w:hAnsi="Arial" w:cs="Arial"/>
          <w:sz w:val="20"/>
          <w:szCs w:val="20"/>
          <w:lang w:eastAsia="pt-BR"/>
        </w:rPr>
        <w:t xml:space="preserve">.". </w:t>
      </w:r>
    </w:p>
    <w:p w:rsidR="00C6250E" w:rsidRPr="00C6250E" w:rsidRDefault="00C6250E" w:rsidP="00C6250E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  <w:bookmarkStart w:id="0" w:name="_GoBack"/>
      <w:bookmarkEnd w:id="0"/>
      <w:r w:rsidRPr="00C6250E">
        <w:rPr>
          <w:rFonts w:ascii="Arial" w:eastAsia="Times New Roman" w:hAnsi="Arial" w:cs="Arial"/>
          <w:sz w:val="20"/>
          <w:szCs w:val="20"/>
          <w:lang w:eastAsia="pt-BR"/>
        </w:rPr>
        <w:t>(Publicada no D. O - Seção I - Parte I - de 2/12/1966)</w:t>
      </w:r>
    </w:p>
    <w:p w:rsidR="00C6250E" w:rsidRPr="00C6250E" w:rsidRDefault="00C6250E" w:rsidP="00C6250E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  <w:r w:rsidRPr="00C6250E">
        <w:rPr>
          <w:rFonts w:ascii="Arial" w:eastAsia="Times New Roman" w:hAnsi="Arial" w:cs="Arial"/>
          <w:b/>
          <w:bCs/>
          <w:sz w:val="20"/>
          <w:szCs w:val="20"/>
          <w:lang w:eastAsia="pt-BR"/>
        </w:rPr>
        <w:t xml:space="preserve">RETIFICAÇÃO </w:t>
      </w:r>
    </w:p>
    <w:p w:rsidR="00C6250E" w:rsidRPr="00C6250E" w:rsidRDefault="00C6250E" w:rsidP="00C6250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C6250E">
        <w:rPr>
          <w:rFonts w:ascii="Arial" w:eastAsia="Times New Roman" w:hAnsi="Arial" w:cs="Arial"/>
          <w:sz w:val="20"/>
          <w:szCs w:val="20"/>
          <w:lang w:eastAsia="pt-BR"/>
        </w:rPr>
        <w:t>Na página 14.003, 1ª coluna, nas assinaturas, </w:t>
      </w:r>
    </w:p>
    <w:p w:rsidR="00C6250E" w:rsidRPr="00C6250E" w:rsidRDefault="00C6250E" w:rsidP="00C6250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C6250E">
        <w:rPr>
          <w:rFonts w:ascii="Arial" w:eastAsia="Times New Roman" w:hAnsi="Arial" w:cs="Arial"/>
          <w:sz w:val="20"/>
          <w:szCs w:val="20"/>
          <w:lang w:eastAsia="pt-BR"/>
        </w:rPr>
        <w:t>Onde se lê:</w:t>
      </w:r>
      <w:r w:rsidRPr="00C6250E">
        <w:rPr>
          <w:rFonts w:ascii="Arial" w:eastAsia="Times New Roman" w:hAnsi="Arial" w:cs="Arial"/>
          <w:sz w:val="20"/>
          <w:szCs w:val="20"/>
          <w:lang w:eastAsia="pt-BR"/>
        </w:rPr>
        <w:br/>
        <w:t>H.CASTELLO BRANCO</w:t>
      </w:r>
      <w:r w:rsidRPr="00C6250E">
        <w:rPr>
          <w:rFonts w:ascii="Arial" w:eastAsia="Times New Roman" w:hAnsi="Arial" w:cs="Arial"/>
          <w:sz w:val="20"/>
          <w:szCs w:val="20"/>
          <w:lang w:eastAsia="pt-BR"/>
        </w:rPr>
        <w:br/>
        <w:t>Octávio Bulhões</w:t>
      </w:r>
    </w:p>
    <w:p w:rsidR="00C6250E" w:rsidRPr="00C6250E" w:rsidRDefault="00C6250E" w:rsidP="00C6250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C6250E">
        <w:rPr>
          <w:rFonts w:ascii="Arial" w:eastAsia="Times New Roman" w:hAnsi="Arial" w:cs="Arial"/>
          <w:sz w:val="20"/>
          <w:szCs w:val="20"/>
          <w:lang w:eastAsia="pt-BR"/>
        </w:rPr>
        <w:t>Leia-se:</w:t>
      </w:r>
      <w:r w:rsidRPr="00C6250E">
        <w:rPr>
          <w:rFonts w:ascii="Arial" w:eastAsia="Times New Roman" w:hAnsi="Arial" w:cs="Arial"/>
          <w:sz w:val="20"/>
          <w:szCs w:val="20"/>
          <w:lang w:eastAsia="pt-BR"/>
        </w:rPr>
        <w:br/>
        <w:t>H.CASTELLO BRANCO</w:t>
      </w:r>
      <w:r w:rsidRPr="00C6250E">
        <w:rPr>
          <w:rFonts w:ascii="Arial" w:eastAsia="Times New Roman" w:hAnsi="Arial" w:cs="Arial"/>
          <w:sz w:val="20"/>
          <w:szCs w:val="20"/>
          <w:lang w:eastAsia="pt-BR"/>
        </w:rPr>
        <w:br/>
        <w:t>Eduardo Lopes Rodrigues</w:t>
      </w:r>
    </w:p>
    <w:p w:rsidR="00C6250E" w:rsidRPr="00C6250E" w:rsidRDefault="00C6250E" w:rsidP="00C6250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:rsidR="00C6250E" w:rsidRPr="00C6250E" w:rsidRDefault="00C6250E" w:rsidP="00C6250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C6250E">
        <w:rPr>
          <w:rFonts w:ascii="Arial" w:eastAsia="Times New Roman" w:hAnsi="Arial" w:cs="Arial"/>
          <w:sz w:val="20"/>
          <w:szCs w:val="20"/>
          <w:lang w:eastAsia="pt-BR"/>
        </w:rPr>
        <w:t xml:space="preserve">Este texto não substitui o original publicado no Diário Oficial da União - Seção 1 de 09/12/1966 </w:t>
      </w:r>
    </w:p>
    <w:p w:rsidR="00F96F0C" w:rsidRDefault="00F96F0C"/>
    <w:sectPr w:rsidR="00F96F0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50E"/>
    <w:rsid w:val="00C6250E"/>
    <w:rsid w:val="00F96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625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ementa1">
    <w:name w:val="ementa1"/>
    <w:basedOn w:val="Normal"/>
    <w:rsid w:val="00C6250E"/>
    <w:pPr>
      <w:spacing w:before="100" w:beforeAutospacing="1" w:after="100" w:afterAutospacing="1" w:line="240" w:lineRule="auto"/>
      <w:ind w:left="612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6250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625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ementa1">
    <w:name w:val="ementa1"/>
    <w:basedOn w:val="Normal"/>
    <w:rsid w:val="00C6250E"/>
    <w:pPr>
      <w:spacing w:before="100" w:beforeAutospacing="1" w:after="100" w:afterAutospacing="1" w:line="240" w:lineRule="auto"/>
      <w:ind w:left="612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6250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610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13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53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93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316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757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322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8952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0467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97416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3096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95</Words>
  <Characters>513</Characters>
  <Application>Microsoft Office Word</Application>
  <DocSecurity>0</DocSecurity>
  <Lines>4</Lines>
  <Paragraphs>1</Paragraphs>
  <ScaleCrop>false</ScaleCrop>
  <Company>Microsoft</Company>
  <LinksUpToDate>false</LinksUpToDate>
  <CharactersWithSpaces>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Joao Francisco de Souza Filho</dc:creator>
  <cp:lastModifiedBy>Joao Francisco de Souza Filho</cp:lastModifiedBy>
  <cp:revision>1</cp:revision>
  <dcterms:created xsi:type="dcterms:W3CDTF">2017-02-06T12:05:00Z</dcterms:created>
  <dcterms:modified xsi:type="dcterms:W3CDTF">2017-02-06T12:07:00Z</dcterms:modified>
</cp:coreProperties>
</file>