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0D1" w:rsidRPr="00057CFA" w:rsidRDefault="00EB10D1">
      <w:pPr>
        <w:pStyle w:val="Textbody"/>
        <w:rPr>
          <w:rFonts w:ascii="Arial" w:hAnsi="Arial" w:cs="Arial"/>
          <w:sz w:val="20"/>
          <w:szCs w:val="20"/>
        </w:rPr>
      </w:pPr>
      <w:bookmarkStart w:id="0" w:name="_GoBack"/>
    </w:p>
    <w:p w:rsidR="00EB10D1" w:rsidRPr="00057CFA" w:rsidRDefault="00677DF6">
      <w:pPr>
        <w:pStyle w:val="Textbody"/>
        <w:spacing w:before="567" w:after="0"/>
        <w:ind w:left="680"/>
        <w:rPr>
          <w:rFonts w:ascii="Arial" w:hAnsi="Arial" w:cs="Arial"/>
          <w:sz w:val="20"/>
          <w:szCs w:val="20"/>
        </w:rPr>
      </w:pPr>
      <w:r w:rsidRPr="00057CFA">
        <w:rPr>
          <w:rFonts w:ascii="Arial" w:hAnsi="Arial" w:cs="Arial"/>
          <w:sz w:val="20"/>
          <w:szCs w:val="20"/>
        </w:rPr>
        <w:t>EM n</w:t>
      </w:r>
      <w:r w:rsidRPr="00057CFA">
        <w:rPr>
          <w:rFonts w:ascii="Arial" w:hAnsi="Arial" w:cs="Arial"/>
          <w:strike/>
          <w:sz w:val="20"/>
          <w:szCs w:val="20"/>
        </w:rPr>
        <w:t>º</w:t>
      </w:r>
      <w:r w:rsidRPr="00057CFA">
        <w:rPr>
          <w:rFonts w:ascii="Arial" w:hAnsi="Arial" w:cs="Arial"/>
          <w:sz w:val="20"/>
          <w:szCs w:val="20"/>
        </w:rPr>
        <w:t xml:space="preserve"> 00082/2023 MPO</w:t>
      </w:r>
    </w:p>
    <w:p w:rsidR="00EB10D1" w:rsidRPr="00057CFA" w:rsidRDefault="00677DF6">
      <w:pPr>
        <w:pStyle w:val="Textbody"/>
        <w:rPr>
          <w:rFonts w:ascii="Arial" w:hAnsi="Arial" w:cs="Arial"/>
          <w:sz w:val="20"/>
          <w:szCs w:val="20"/>
        </w:rPr>
      </w:pPr>
      <w:r w:rsidRPr="00057CFA">
        <w:rPr>
          <w:rFonts w:ascii="Arial" w:hAnsi="Arial" w:cs="Arial"/>
          <w:sz w:val="20"/>
          <w:szCs w:val="20"/>
        </w:rPr>
        <w:t> </w:t>
      </w:r>
    </w:p>
    <w:p w:rsidR="00EB10D1" w:rsidRPr="00057CFA" w:rsidRDefault="00677DF6">
      <w:pPr>
        <w:pStyle w:val="PreformattedText"/>
        <w:spacing w:after="1701"/>
        <w:jc w:val="right"/>
        <w:rPr>
          <w:rFonts w:ascii="Arial" w:hAnsi="Arial" w:cs="Arial"/>
        </w:rPr>
      </w:pPr>
      <w:r w:rsidRPr="00057CFA">
        <w:rPr>
          <w:rFonts w:ascii="Arial" w:hAnsi="Arial" w:cs="Arial"/>
        </w:rPr>
        <w:t>Brasília, 25 de Outubro de 2023</w:t>
      </w:r>
    </w:p>
    <w:p w:rsidR="00EB10D1" w:rsidRPr="00057CFA" w:rsidRDefault="00677DF6">
      <w:pPr>
        <w:pStyle w:val="Textbody"/>
        <w:spacing w:before="113" w:after="567"/>
        <w:ind w:firstLine="1134"/>
        <w:rPr>
          <w:rFonts w:ascii="Arial" w:hAnsi="Arial" w:cs="Arial"/>
          <w:sz w:val="20"/>
          <w:szCs w:val="20"/>
        </w:rPr>
      </w:pPr>
      <w:r w:rsidRPr="00057CFA">
        <w:rPr>
          <w:rFonts w:ascii="Arial" w:hAnsi="Arial" w:cs="Arial"/>
          <w:sz w:val="20"/>
          <w:szCs w:val="20"/>
        </w:rPr>
        <w:t>Senhor Presidente da República,</w:t>
      </w:r>
    </w:p>
    <w:p w:rsidR="00EB10D1" w:rsidRPr="00057CFA" w:rsidRDefault="00677DF6">
      <w:pPr>
        <w:pStyle w:val="Textbody"/>
        <w:spacing w:after="200"/>
        <w:jc w:val="both"/>
        <w:rPr>
          <w:rFonts w:ascii="Arial" w:hAnsi="Arial" w:cs="Arial"/>
          <w:sz w:val="20"/>
          <w:szCs w:val="20"/>
        </w:rPr>
      </w:pPr>
      <w:r w:rsidRPr="00057CFA">
        <w:rPr>
          <w:rFonts w:ascii="Arial" w:hAnsi="Arial" w:cs="Arial"/>
          <w:sz w:val="20"/>
          <w:szCs w:val="20"/>
        </w:rPr>
        <w:t>1.                Proponho a modificação do Projeto de Lei do Congresso Nacional - PLN nº 40, de 2023, que “abre ao Orçamento Fiscal da União, em favor dos Ministérios da Agricultura e Pecuária, da Educação, da Justiça e Segurança Pública, dos Transportes, da Cultura, da Defesa, e de Portos e Aeroportos, e de Encargos Financeiros da União, crédito especial, no valor de R$ 207.439.016,00, para os fins que especifica”.</w:t>
      </w:r>
    </w:p>
    <w:p w:rsidR="00EB10D1" w:rsidRPr="00057CFA" w:rsidRDefault="00677DF6">
      <w:pPr>
        <w:pStyle w:val="Textbody"/>
        <w:spacing w:after="200"/>
        <w:jc w:val="both"/>
        <w:rPr>
          <w:rFonts w:ascii="Arial" w:hAnsi="Arial" w:cs="Arial"/>
          <w:sz w:val="20"/>
          <w:szCs w:val="20"/>
        </w:rPr>
      </w:pPr>
      <w:r w:rsidRPr="00057CFA">
        <w:rPr>
          <w:rFonts w:ascii="Arial" w:hAnsi="Arial" w:cs="Arial"/>
          <w:sz w:val="20"/>
          <w:szCs w:val="20"/>
        </w:rPr>
        <w:t>2.                Tal proposta tem como objetivo adicionar, no mencionado PLN original, novas categorias de programação/dotação a serem incluídas na Lei nº 14.535, de 17 de janeiro de 2023, Lei Orçamentária Anual de 2023 - LOA-2023, em favor de Transferências a Estados, Distrito Federal e Municípios - Recursos sob Supervisão do Ministério da Fazenda, a fim de viabilizar transferências no valor de R$ 15.015.712.351,00 (quinze bilhões, quinze milhões, setecentos e doze mil, trezentos e cinquenta e um reais), à conta de excesso de arrecadação de Recursos Livres da União, sendo:</w:t>
      </w:r>
    </w:p>
    <w:p w:rsidR="00EB10D1" w:rsidRPr="00057CFA" w:rsidRDefault="00677DF6">
      <w:pPr>
        <w:pStyle w:val="Textbody"/>
        <w:spacing w:after="200"/>
        <w:ind w:firstLine="1134"/>
        <w:jc w:val="both"/>
        <w:rPr>
          <w:rFonts w:ascii="Arial" w:hAnsi="Arial" w:cs="Arial"/>
          <w:sz w:val="20"/>
          <w:szCs w:val="20"/>
        </w:rPr>
      </w:pPr>
      <w:r w:rsidRPr="00057CFA">
        <w:rPr>
          <w:rFonts w:ascii="Arial" w:hAnsi="Arial" w:cs="Arial"/>
          <w:sz w:val="20"/>
          <w:szCs w:val="20"/>
        </w:rPr>
        <w:lastRenderedPageBreak/>
        <w:t>                   a) R$ 8.715.500.000,00 (oito bilhões, setecentos e quinze milhões e quinhentos mil reais) para viabilizar a compensação, pela União, nos termos dos arts. 3º e 14 da Lei Complementar nº 194, de 23 de junho de 2022, das perdas de arrecadação dos Estados e do Distrito Federal - DF decorrentes da redução da arrecadação do Imposto sobre Operações relativas à Circulação de Mercadorias e sobre Prestações de Serviços de Transporte Interestadual e Intermunicipal e de Comunicação - ICMS; e</w:t>
      </w:r>
    </w:p>
    <w:p w:rsidR="00EB10D1" w:rsidRPr="00057CFA" w:rsidRDefault="00677DF6">
      <w:pPr>
        <w:pStyle w:val="Textbody"/>
        <w:spacing w:after="200"/>
        <w:ind w:firstLine="1134"/>
        <w:jc w:val="both"/>
        <w:rPr>
          <w:rFonts w:ascii="Arial" w:hAnsi="Arial" w:cs="Arial"/>
          <w:sz w:val="20"/>
          <w:szCs w:val="20"/>
        </w:rPr>
      </w:pPr>
      <w:r w:rsidRPr="00057CFA">
        <w:rPr>
          <w:rFonts w:ascii="Arial" w:hAnsi="Arial" w:cs="Arial"/>
          <w:sz w:val="20"/>
          <w:szCs w:val="20"/>
        </w:rPr>
        <w:t>                   b) R$ 6.300.212.351,00 (seis bilhões, trezentos milhões, duzentos e doze mil, trezentos e cinquenta e um reais) para permitir a transferência temporária de recursos pela União a Estados, DF, e Municípios, de modo a compensar os impactos financeiros causados em 2023 pela redução dos valores transferidos aos Fundos de Participação dos Estados e do Distrito Federal - FPE e dos Municípios - FPM, no exercício de 2023, com base, respectivamente, nos arts. 13 e 14 da Lei Complementar nº 201, de 24 de outubro de 2023.</w:t>
      </w:r>
    </w:p>
    <w:p w:rsidR="00EB10D1" w:rsidRPr="00057CFA" w:rsidRDefault="00677DF6">
      <w:pPr>
        <w:pStyle w:val="Textbody"/>
        <w:spacing w:after="200"/>
        <w:jc w:val="both"/>
        <w:rPr>
          <w:rFonts w:ascii="Arial" w:hAnsi="Arial" w:cs="Arial"/>
          <w:sz w:val="20"/>
          <w:szCs w:val="20"/>
        </w:rPr>
      </w:pPr>
      <w:r w:rsidRPr="00057CFA">
        <w:rPr>
          <w:rFonts w:ascii="Arial" w:hAnsi="Arial" w:cs="Arial"/>
          <w:sz w:val="20"/>
          <w:szCs w:val="20"/>
        </w:rPr>
        <w:t xml:space="preserve">3.                Para possibilitar a compensação, pela União, das perdas de arrecadação dos Estados e do Distrito Federal decorrentes da redução da arrecadação do ICMS, nos termos dos arts. 3º e 14 da Lei Complementar nº 194, de 2022, foi sancionada a Lei Complementar nº 201, de 24 de outubro de 2023, que prevê, no seu art. 2º, que a União pagará a quantia nominal de R$ 27.014.900.000,00 (vinte e sete bilhões, quatorze milhões e novecentos mil reais) até 2025 aos Estados e ao Distrito Federal, dividida proporcionalmente à perda de arrecadação, a título de quitação total do valor devido em função da redução do ICMS ocasionada pela já mencionada Lei Complementar nº 194, de 2022, no que se refere aos seus arts. 3º e 14, com abatimento de valores eventualmente gozados em virtude de tutela </w:t>
      </w:r>
      <w:r w:rsidRPr="00057CFA">
        <w:rPr>
          <w:rFonts w:ascii="Arial" w:hAnsi="Arial" w:cs="Arial"/>
          <w:sz w:val="20"/>
          <w:szCs w:val="20"/>
        </w:rPr>
        <w:lastRenderedPageBreak/>
        <w:t>antecipada.</w:t>
      </w:r>
    </w:p>
    <w:p w:rsidR="00EB10D1" w:rsidRPr="00057CFA" w:rsidRDefault="00677DF6">
      <w:pPr>
        <w:pStyle w:val="Textbody"/>
        <w:spacing w:after="200"/>
        <w:jc w:val="both"/>
        <w:rPr>
          <w:rFonts w:ascii="Arial" w:hAnsi="Arial" w:cs="Arial"/>
          <w:sz w:val="20"/>
          <w:szCs w:val="20"/>
        </w:rPr>
      </w:pPr>
      <w:r w:rsidRPr="00057CFA">
        <w:rPr>
          <w:rFonts w:ascii="Arial" w:hAnsi="Arial" w:cs="Arial"/>
          <w:sz w:val="20"/>
          <w:szCs w:val="20"/>
        </w:rPr>
        <w:t>4.                O art. 3º da Lei Complementar nº 201, de 2023, antecipa para 2023 as compensações de que trata o art. 2º, por meio da entrega de valores previstos para o exercício de 2024 do cronograma, sem alterar os valores de compensação previstos para 2025. Essa antecipação do cronograma de 2024 para pagamento no exercício de 2023 justifica a abertura do presente crédito especial à LOA-2023.</w:t>
      </w:r>
    </w:p>
    <w:p w:rsidR="00EB10D1" w:rsidRPr="00057CFA" w:rsidRDefault="00677DF6">
      <w:pPr>
        <w:pStyle w:val="Textbody"/>
        <w:spacing w:after="200"/>
        <w:jc w:val="both"/>
        <w:rPr>
          <w:rFonts w:ascii="Arial" w:hAnsi="Arial" w:cs="Arial"/>
          <w:sz w:val="20"/>
          <w:szCs w:val="20"/>
        </w:rPr>
      </w:pPr>
      <w:r w:rsidRPr="00057CFA">
        <w:rPr>
          <w:rFonts w:ascii="Arial" w:hAnsi="Arial" w:cs="Arial"/>
          <w:sz w:val="20"/>
          <w:szCs w:val="20"/>
        </w:rPr>
        <w:t>5.                Além do ressarcimento em função da redução do ICMS, foram incluídos, por meio da Emenda nº 1 ao Projeto de Lei Complementar nº 136, de 2023, de autoria da deputada Delegada Katarina do PSD – SE, os arts. 13 e 14, que tratam da transferência temporária de recursos pela União a Estados, DF, e Municípios, de modo a compensar os impactos financeiros causados em 2023 pela redução dos valores transferidos aos FPM e FPE. Dessa forma, para a manutenção do equilíbrio fiscal dos entes e a consecutiva continuidade das políticas públicas essenciais, faz-se necessária uma readequação dos Fundos Constitucionais do art. 159 da Constituição Federal, que será atendido por meio da presente modificação do PLN nº 40, de 2023.</w:t>
      </w:r>
    </w:p>
    <w:p w:rsidR="00EB10D1" w:rsidRPr="00057CFA" w:rsidRDefault="00677DF6">
      <w:pPr>
        <w:pStyle w:val="Textbody"/>
        <w:spacing w:after="200"/>
        <w:jc w:val="both"/>
        <w:rPr>
          <w:rFonts w:ascii="Arial" w:hAnsi="Arial" w:cs="Arial"/>
          <w:sz w:val="20"/>
          <w:szCs w:val="20"/>
        </w:rPr>
      </w:pPr>
      <w:r w:rsidRPr="00057CFA">
        <w:rPr>
          <w:rFonts w:ascii="Arial" w:hAnsi="Arial" w:cs="Arial"/>
          <w:sz w:val="20"/>
          <w:szCs w:val="20"/>
        </w:rPr>
        <w:t>6.                No que diz respeito ao art. 13, a União transferirá, no exercício de 2023, nos termos de ato do Ministro da Fazenda, aos beneficiários dos Fundos de Participação dos Municípios – FPM, os recursos referentes à diferença entre os valores creditados, em 2023 e em 2022, no período de julho a setembro, corrigidos monetariamente. Além disso, ao término de 2023, a União complementará os recursos do FPM no caso de se constatar a redução real do repasse quando considerado todo o exercício, nos termos de ato do Ministro de Estado da Fazenda.</w:t>
      </w:r>
    </w:p>
    <w:p w:rsidR="00EB10D1" w:rsidRPr="00057CFA" w:rsidRDefault="00677DF6">
      <w:pPr>
        <w:pStyle w:val="Textbody"/>
        <w:spacing w:after="200"/>
        <w:jc w:val="both"/>
        <w:rPr>
          <w:rFonts w:ascii="Arial" w:hAnsi="Arial" w:cs="Arial"/>
          <w:sz w:val="20"/>
          <w:szCs w:val="20"/>
        </w:rPr>
      </w:pPr>
      <w:r w:rsidRPr="00057CFA">
        <w:rPr>
          <w:rFonts w:ascii="Arial" w:hAnsi="Arial" w:cs="Arial"/>
          <w:sz w:val="20"/>
          <w:szCs w:val="20"/>
        </w:rPr>
        <w:lastRenderedPageBreak/>
        <w:t>7.                Em relação ao art. 14, a União destinará, no exercício de 2023, também nos termos de ato do Ministro de Estado da Fazenda, aos beneficiários dos Fundos de Participação dos Estados - FPE, o montante referente à diferença entre os valores creditados em 2023 e em 2022, nos meses de julho e agosto, sem correção, e anteriormente à incidência de descontos de qualquer natureza.</w:t>
      </w:r>
    </w:p>
    <w:p w:rsidR="00EB10D1" w:rsidRPr="00057CFA" w:rsidRDefault="00677DF6">
      <w:pPr>
        <w:pStyle w:val="Textbody"/>
        <w:spacing w:after="200"/>
        <w:jc w:val="both"/>
        <w:rPr>
          <w:rFonts w:ascii="Arial" w:hAnsi="Arial" w:cs="Arial"/>
          <w:sz w:val="20"/>
          <w:szCs w:val="20"/>
        </w:rPr>
      </w:pPr>
      <w:r w:rsidRPr="00057CFA">
        <w:rPr>
          <w:rFonts w:ascii="Arial" w:hAnsi="Arial" w:cs="Arial"/>
          <w:sz w:val="20"/>
          <w:szCs w:val="20"/>
        </w:rPr>
        <w:t>8.                Segundo cálculo do Ministério da Fazenda, para atendimento dos arts. 13 e 14, da Lei Complementar nº 201, de 2023, o valor a ser repassado pela União, de modo a compensar os impactos financeiros causados em 2023 pela redução dos valores transferidos aos Fundos de Participação dos Estados e do Distrito Federal - FPE e dos Municípios - FPM, será de R$ 6.300.212.351,00 (seis bilhões, trezentos milhões, duzentos e doze mil, trezentos e cinquenta e um reais).</w:t>
      </w:r>
    </w:p>
    <w:p w:rsidR="00EB10D1" w:rsidRPr="00057CFA" w:rsidRDefault="00677DF6">
      <w:pPr>
        <w:pStyle w:val="Textbody"/>
        <w:spacing w:after="200"/>
        <w:jc w:val="both"/>
        <w:rPr>
          <w:rFonts w:ascii="Arial" w:hAnsi="Arial" w:cs="Arial"/>
          <w:sz w:val="20"/>
          <w:szCs w:val="20"/>
        </w:rPr>
      </w:pPr>
      <w:r w:rsidRPr="00057CFA">
        <w:rPr>
          <w:rFonts w:ascii="Arial" w:hAnsi="Arial" w:cs="Arial"/>
          <w:sz w:val="20"/>
          <w:szCs w:val="20"/>
        </w:rPr>
        <w:t>9.                Dessa forma, com a alteração em questão propõe-se que o valor original, citado no parágrafo 1, seja alterado para R$ 15.223.151.367,00 (quinze bilhões, duzentos e vinte e três milhões, cento e cinquenta e um mil, trezentos e sessenta e sete reais), conforme Quadro Anexo a esta Exposição de Motivos, e o ajuste será viabilizado mediante Projeto de Lei Modificativo, observado o disposto no art. 43, § 1º, inciso II, da Lei nº 4.320, de 1964, nos termos do art. 166, § 5º, e em conformidade com as prescrições do art. 167, inciso V, da Constituição.</w:t>
      </w:r>
    </w:p>
    <w:p w:rsidR="00EB10D1" w:rsidRPr="00057CFA" w:rsidRDefault="00677DF6">
      <w:pPr>
        <w:pStyle w:val="Textbody"/>
        <w:spacing w:after="200"/>
        <w:jc w:val="both"/>
        <w:rPr>
          <w:rFonts w:ascii="Arial" w:hAnsi="Arial" w:cs="Arial"/>
          <w:sz w:val="20"/>
          <w:szCs w:val="20"/>
        </w:rPr>
      </w:pPr>
      <w:r w:rsidRPr="00057CFA">
        <w:rPr>
          <w:rFonts w:ascii="Arial" w:hAnsi="Arial" w:cs="Arial"/>
          <w:sz w:val="20"/>
          <w:szCs w:val="20"/>
        </w:rPr>
        <w:t xml:space="preserve">10.              Em relação ao que dispõe o art. 52, § 4º, da Lei nº 14.436, de 9 de agosto de 2022, Lei de Diretrizes Orçamentárias para 2023 - LDO-2023, cumpre informar que, para a modificação proposta neste ato, o Relatório de Avaliação de Receitas e Despesas Primárias do 4º bimestre, encaminhado à Comissão Mista de Planos, Orçamentos Públicos e Fiscalização do Congresso </w:t>
      </w:r>
      <w:r w:rsidRPr="00057CFA">
        <w:rPr>
          <w:rFonts w:ascii="Arial" w:hAnsi="Arial" w:cs="Arial"/>
          <w:sz w:val="20"/>
          <w:szCs w:val="20"/>
        </w:rPr>
        <w:lastRenderedPageBreak/>
        <w:t>Nacional, por meio da Mensagem nº 493, de 22 de setembro de 2023, em seu item 9 indicou espaço fiscal frente à meta de resultado primário para cumprimento da LDO-2023 no montante de R$ 74.979,7 milhões, suficiente para o presente atendimento, conforme abaixo transcrito:</w:t>
      </w:r>
    </w:p>
    <w:p w:rsidR="00EB10D1" w:rsidRPr="00057CFA" w:rsidRDefault="00677DF6">
      <w:pPr>
        <w:pStyle w:val="Textbody"/>
        <w:spacing w:after="200"/>
        <w:ind w:firstLine="1134"/>
        <w:jc w:val="both"/>
        <w:rPr>
          <w:rFonts w:ascii="Arial" w:hAnsi="Arial" w:cs="Arial"/>
          <w:sz w:val="20"/>
          <w:szCs w:val="20"/>
        </w:rPr>
      </w:pPr>
      <w:r w:rsidRPr="00057CFA">
        <w:rPr>
          <w:rFonts w:ascii="Arial" w:hAnsi="Arial" w:cs="Arial"/>
          <w:sz w:val="20"/>
          <w:szCs w:val="20"/>
        </w:rPr>
        <w:t>“</w:t>
      </w:r>
      <w:r w:rsidRPr="00057CFA">
        <w:rPr>
          <w:rFonts w:ascii="Arial" w:hAnsi="Arial" w:cs="Arial"/>
          <w:i/>
          <w:sz w:val="20"/>
          <w:szCs w:val="20"/>
        </w:rPr>
        <w:t>9. Em obediência aos normativos supracitados, neste Relatório são apresentados os parâmetros macroeconômicos que serviram de base para as projeções e as memórias de cálculo das novas estimativas de receitas e das despesas primárias de execução obrigatória. Essas projeções indicam espaço fiscal frente à meta de resultado primário para cumprimento da LDO no montante de R$ 74.979,7 milhões.”</w:t>
      </w:r>
    </w:p>
    <w:p w:rsidR="00EB10D1" w:rsidRPr="00057CFA" w:rsidRDefault="00677DF6">
      <w:pPr>
        <w:pStyle w:val="Textbody"/>
        <w:spacing w:after="200"/>
        <w:jc w:val="both"/>
        <w:rPr>
          <w:rFonts w:ascii="Arial" w:hAnsi="Arial" w:cs="Arial"/>
          <w:sz w:val="20"/>
          <w:szCs w:val="20"/>
        </w:rPr>
      </w:pPr>
      <w:r w:rsidRPr="00057CFA">
        <w:rPr>
          <w:rFonts w:ascii="Arial" w:hAnsi="Arial" w:cs="Arial"/>
          <w:sz w:val="20"/>
          <w:szCs w:val="20"/>
        </w:rPr>
        <w:t>11.              No que tange aos limites individualizados para as despesas primárias e demais operações que afetam o resultado primário, vale esclarecer que a proposição está de acordo com o inciso I do art. 17 da Lei Complementar nº 201, de 2023, uma vez que tais despesas com transferências não serão contabilizadas nos limites de que trata o art. 12 da Lei Complementar nº 200, de 30 de agosto de 2023.</w:t>
      </w:r>
    </w:p>
    <w:p w:rsidR="00EB10D1" w:rsidRPr="00057CFA" w:rsidRDefault="00677DF6">
      <w:pPr>
        <w:pStyle w:val="Textbody"/>
        <w:spacing w:after="200"/>
        <w:jc w:val="both"/>
        <w:rPr>
          <w:rFonts w:ascii="Arial" w:hAnsi="Arial" w:cs="Arial"/>
          <w:sz w:val="20"/>
          <w:szCs w:val="20"/>
        </w:rPr>
      </w:pPr>
      <w:r w:rsidRPr="00057CFA">
        <w:rPr>
          <w:rFonts w:ascii="Arial" w:hAnsi="Arial" w:cs="Arial"/>
          <w:sz w:val="20"/>
          <w:szCs w:val="20"/>
        </w:rPr>
        <w:t>12.              Com relação ao disposto no inciso III do caput do art. 167 da Constituição Federal, "Regra de Ouro", vale esclarecer que o PLN 40, em sua versão final ora proposta, impacta positivamente o seu cumprimento.</w:t>
      </w:r>
    </w:p>
    <w:p w:rsidR="00EB10D1" w:rsidRPr="00057CFA" w:rsidRDefault="00677DF6">
      <w:pPr>
        <w:pStyle w:val="Textbody"/>
        <w:spacing w:after="200"/>
        <w:jc w:val="both"/>
        <w:rPr>
          <w:rFonts w:ascii="Arial" w:hAnsi="Arial" w:cs="Arial"/>
          <w:sz w:val="20"/>
          <w:szCs w:val="20"/>
        </w:rPr>
      </w:pPr>
      <w:r w:rsidRPr="00057CFA">
        <w:rPr>
          <w:rFonts w:ascii="Arial" w:hAnsi="Arial" w:cs="Arial"/>
          <w:sz w:val="20"/>
          <w:szCs w:val="20"/>
        </w:rPr>
        <w:t>13.              Cabe acrescentar, quanto aos ajustes do Plano Plurianual para o período de 2020 a 2023, de que trata a Lei nº 13.971, de 27 de dezembro de 2019, PPA 2020-2023, que, de acordo com o art. 4º dessa Lei, os programas destinados exclusivamente a operações especiais não integram o aludido Plano.</w:t>
      </w:r>
    </w:p>
    <w:p w:rsidR="00EB10D1" w:rsidRPr="00057CFA" w:rsidRDefault="00677DF6">
      <w:pPr>
        <w:pStyle w:val="Textbody"/>
        <w:spacing w:after="200"/>
        <w:jc w:val="both"/>
        <w:rPr>
          <w:rFonts w:ascii="Arial" w:hAnsi="Arial" w:cs="Arial"/>
          <w:sz w:val="20"/>
          <w:szCs w:val="20"/>
        </w:rPr>
      </w:pPr>
      <w:r w:rsidRPr="00057CFA">
        <w:rPr>
          <w:rFonts w:ascii="Arial" w:hAnsi="Arial" w:cs="Arial"/>
          <w:sz w:val="20"/>
          <w:szCs w:val="20"/>
        </w:rPr>
        <w:t xml:space="preserve">14.              Em atendimento ao disposto no § 15 do art. 52 da LDO-2023, </w:t>
      </w:r>
      <w:r w:rsidRPr="00057CFA">
        <w:rPr>
          <w:rFonts w:ascii="Arial" w:hAnsi="Arial" w:cs="Arial"/>
          <w:sz w:val="20"/>
          <w:szCs w:val="20"/>
        </w:rPr>
        <w:lastRenderedPageBreak/>
        <w:t>segue, em anexo, o demonstrativo do excesso de arrecadação utilizado na presente proposta.</w:t>
      </w:r>
    </w:p>
    <w:p w:rsidR="00EB10D1" w:rsidRPr="00057CFA" w:rsidRDefault="00677DF6">
      <w:pPr>
        <w:pStyle w:val="Textbody"/>
        <w:spacing w:after="200"/>
        <w:jc w:val="both"/>
        <w:rPr>
          <w:rFonts w:ascii="Arial" w:hAnsi="Arial" w:cs="Arial"/>
          <w:sz w:val="20"/>
          <w:szCs w:val="20"/>
        </w:rPr>
      </w:pPr>
      <w:r w:rsidRPr="00057CFA">
        <w:rPr>
          <w:rFonts w:ascii="Arial" w:hAnsi="Arial" w:cs="Arial"/>
          <w:sz w:val="20"/>
          <w:szCs w:val="20"/>
        </w:rPr>
        <w:t>15.              No que concerne ao § 18 do art. 52 da LDO-2023, cumpre informar que a presente alteração não resulta em novo demonstrativo de desvios dos valores cancelados que ultrapassam vinte por cento do valor das respectivas ações, por não ser atendida à conta de anulação de despesas, mas sim por excesso de arrecadação de Recursos Livres da União.</w:t>
      </w:r>
    </w:p>
    <w:p w:rsidR="00EB10D1" w:rsidRPr="00057CFA" w:rsidRDefault="00677DF6">
      <w:pPr>
        <w:pStyle w:val="Textbody"/>
        <w:spacing w:after="200"/>
        <w:jc w:val="both"/>
        <w:rPr>
          <w:rFonts w:ascii="Arial" w:hAnsi="Arial" w:cs="Arial"/>
          <w:sz w:val="20"/>
          <w:szCs w:val="20"/>
        </w:rPr>
      </w:pPr>
      <w:r w:rsidRPr="00057CFA">
        <w:rPr>
          <w:rFonts w:ascii="Arial" w:hAnsi="Arial" w:cs="Arial"/>
          <w:sz w:val="20"/>
          <w:szCs w:val="20"/>
        </w:rPr>
        <w:t>16.              Finalmente, cumpre esclarecer que os demais itens da proposta original (PLN nº 40, de 2023) permanecem inalterados.</w:t>
      </w:r>
    </w:p>
    <w:p w:rsidR="00EB10D1" w:rsidRPr="00057CFA" w:rsidRDefault="00677DF6">
      <w:pPr>
        <w:pStyle w:val="Textbody"/>
        <w:spacing w:after="200"/>
        <w:jc w:val="both"/>
        <w:rPr>
          <w:rFonts w:ascii="Arial" w:hAnsi="Arial" w:cs="Arial"/>
          <w:sz w:val="20"/>
          <w:szCs w:val="20"/>
        </w:rPr>
      </w:pPr>
      <w:r w:rsidRPr="00057CFA">
        <w:rPr>
          <w:rFonts w:ascii="Arial" w:hAnsi="Arial" w:cs="Arial"/>
          <w:sz w:val="20"/>
          <w:szCs w:val="20"/>
        </w:rPr>
        <w:t>17.              Diante do exposto, submeto à sua consideração a anexa proposta de modificação do Projeto de Lei em questão, acompanhada dos seus respectivos Anexos, a ser encaminhada ao Congresso Nacional, nos termos do art. 166, § 5º, da Constituição.</w:t>
      </w:r>
    </w:p>
    <w:p w:rsidR="00EB10D1" w:rsidRPr="00057CFA" w:rsidRDefault="00677DF6">
      <w:pPr>
        <w:pStyle w:val="Textbody"/>
        <w:spacing w:after="1417"/>
        <w:ind w:firstLine="1134"/>
        <w:rPr>
          <w:rFonts w:ascii="Arial" w:hAnsi="Arial" w:cs="Arial"/>
          <w:sz w:val="20"/>
          <w:szCs w:val="20"/>
        </w:rPr>
      </w:pPr>
      <w:r w:rsidRPr="00057CFA">
        <w:rPr>
          <w:rFonts w:ascii="Arial" w:hAnsi="Arial" w:cs="Arial"/>
          <w:sz w:val="20"/>
          <w:szCs w:val="20"/>
        </w:rPr>
        <w:t>Respeitosamente,</w:t>
      </w:r>
    </w:p>
    <w:p w:rsidR="00EB10D1" w:rsidRPr="00057CFA" w:rsidRDefault="00EB10D1">
      <w:pPr>
        <w:pStyle w:val="Textbody"/>
        <w:spacing w:after="0"/>
        <w:jc w:val="center"/>
        <w:rPr>
          <w:rFonts w:ascii="Arial" w:hAnsi="Arial" w:cs="Arial"/>
          <w:sz w:val="20"/>
          <w:szCs w:val="20"/>
        </w:rPr>
      </w:pPr>
    </w:p>
    <w:p w:rsidR="00EB10D1" w:rsidRPr="00057CFA" w:rsidRDefault="00677DF6">
      <w:pPr>
        <w:pStyle w:val="Textbody"/>
        <w:rPr>
          <w:rFonts w:ascii="Arial" w:hAnsi="Arial" w:cs="Arial"/>
          <w:sz w:val="20"/>
          <w:szCs w:val="20"/>
        </w:rPr>
      </w:pPr>
      <w:r w:rsidRPr="00057CFA">
        <w:rPr>
          <w:rFonts w:ascii="Arial" w:hAnsi="Arial" w:cs="Arial"/>
          <w:sz w:val="20"/>
          <w:szCs w:val="20"/>
        </w:rPr>
        <w:t> </w:t>
      </w:r>
    </w:p>
    <w:p w:rsidR="00EB10D1" w:rsidRPr="00057CFA" w:rsidRDefault="00677DF6">
      <w:pPr>
        <w:pStyle w:val="Textbody"/>
        <w:rPr>
          <w:rFonts w:ascii="Arial" w:hAnsi="Arial" w:cs="Arial"/>
          <w:sz w:val="20"/>
          <w:szCs w:val="20"/>
        </w:rPr>
      </w:pPr>
      <w:r w:rsidRPr="00057CFA">
        <w:rPr>
          <w:rFonts w:ascii="Arial" w:hAnsi="Arial" w:cs="Arial"/>
          <w:sz w:val="20"/>
          <w:szCs w:val="20"/>
        </w:rPr>
        <w:t> </w:t>
      </w:r>
    </w:p>
    <w:p w:rsidR="00EB10D1" w:rsidRPr="00057CFA" w:rsidRDefault="00EB10D1">
      <w:pPr>
        <w:pStyle w:val="Standard"/>
        <w:ind w:left="567" w:right="284"/>
        <w:rPr>
          <w:rFonts w:ascii="Arial" w:hAnsi="Arial" w:cs="Arial"/>
          <w:b/>
          <w:sz w:val="20"/>
          <w:szCs w:val="20"/>
        </w:rPr>
      </w:pPr>
    </w:p>
    <w:p w:rsidR="00EB10D1" w:rsidRPr="00057CFA" w:rsidRDefault="00EB10D1">
      <w:pPr>
        <w:pStyle w:val="Standard"/>
        <w:ind w:left="567" w:right="284"/>
        <w:rPr>
          <w:rFonts w:ascii="Arial" w:hAnsi="Arial" w:cs="Arial"/>
          <w:b/>
          <w:sz w:val="20"/>
          <w:szCs w:val="20"/>
        </w:rPr>
      </w:pPr>
    </w:p>
    <w:p w:rsidR="00EB10D1" w:rsidRPr="00057CFA" w:rsidRDefault="00EB10D1">
      <w:pPr>
        <w:pStyle w:val="Standard"/>
        <w:ind w:left="567" w:right="284"/>
        <w:rPr>
          <w:rFonts w:ascii="Arial" w:hAnsi="Arial" w:cs="Arial"/>
          <w:b/>
          <w:sz w:val="20"/>
          <w:szCs w:val="20"/>
        </w:rPr>
      </w:pPr>
    </w:p>
    <w:p w:rsidR="00EB10D1" w:rsidRPr="00057CFA" w:rsidRDefault="00EB10D1">
      <w:pPr>
        <w:pStyle w:val="Standard"/>
        <w:ind w:left="567" w:right="284"/>
        <w:rPr>
          <w:rFonts w:ascii="Arial" w:hAnsi="Arial" w:cs="Arial"/>
          <w:b/>
          <w:sz w:val="20"/>
          <w:szCs w:val="20"/>
        </w:rPr>
      </w:pPr>
    </w:p>
    <w:p w:rsidR="00EB10D1" w:rsidRPr="00057CFA" w:rsidRDefault="00EB10D1">
      <w:pPr>
        <w:pStyle w:val="Standard"/>
        <w:ind w:left="567" w:right="284"/>
        <w:rPr>
          <w:rFonts w:ascii="Arial" w:hAnsi="Arial" w:cs="Arial"/>
          <w:b/>
          <w:sz w:val="20"/>
          <w:szCs w:val="20"/>
        </w:rPr>
      </w:pPr>
    </w:p>
    <w:p w:rsidR="00EB10D1" w:rsidRPr="00057CFA" w:rsidRDefault="00EB10D1">
      <w:pPr>
        <w:pStyle w:val="Standard"/>
        <w:ind w:left="567" w:right="284"/>
        <w:rPr>
          <w:rFonts w:ascii="Arial" w:hAnsi="Arial" w:cs="Arial"/>
          <w:b/>
          <w:sz w:val="20"/>
          <w:szCs w:val="20"/>
        </w:rPr>
      </w:pPr>
    </w:p>
    <w:p w:rsidR="00EB10D1" w:rsidRPr="00057CFA" w:rsidRDefault="00EB10D1">
      <w:pPr>
        <w:pStyle w:val="Standard"/>
        <w:ind w:left="567" w:right="284"/>
        <w:rPr>
          <w:rFonts w:ascii="Arial" w:hAnsi="Arial" w:cs="Arial"/>
          <w:b/>
          <w:sz w:val="20"/>
          <w:szCs w:val="20"/>
        </w:rPr>
      </w:pPr>
    </w:p>
    <w:p w:rsidR="00EB10D1" w:rsidRPr="00057CFA" w:rsidRDefault="00EB10D1">
      <w:pPr>
        <w:pStyle w:val="Standard"/>
        <w:ind w:left="567" w:right="284"/>
        <w:rPr>
          <w:rFonts w:ascii="Arial" w:hAnsi="Arial" w:cs="Arial"/>
          <w:b/>
          <w:sz w:val="20"/>
          <w:szCs w:val="20"/>
        </w:rPr>
      </w:pPr>
    </w:p>
    <w:p w:rsidR="00EB10D1" w:rsidRPr="00057CFA" w:rsidRDefault="00EB10D1">
      <w:pPr>
        <w:pStyle w:val="Standard"/>
        <w:ind w:left="567" w:right="284"/>
        <w:rPr>
          <w:rFonts w:ascii="Arial" w:hAnsi="Arial" w:cs="Arial"/>
          <w:b/>
          <w:sz w:val="20"/>
          <w:szCs w:val="20"/>
        </w:rPr>
      </w:pPr>
    </w:p>
    <w:p w:rsidR="00EB10D1" w:rsidRPr="00057CFA" w:rsidRDefault="00EB10D1">
      <w:pPr>
        <w:pStyle w:val="Standard"/>
        <w:ind w:left="567" w:right="284"/>
        <w:rPr>
          <w:rFonts w:ascii="Arial" w:hAnsi="Arial" w:cs="Arial"/>
          <w:b/>
          <w:sz w:val="20"/>
          <w:szCs w:val="20"/>
        </w:rPr>
      </w:pPr>
    </w:p>
    <w:p w:rsidR="00EB10D1" w:rsidRPr="00057CFA" w:rsidRDefault="00EB10D1">
      <w:pPr>
        <w:pStyle w:val="Standard"/>
        <w:ind w:left="567" w:right="284"/>
        <w:rPr>
          <w:rFonts w:ascii="Arial" w:hAnsi="Arial" w:cs="Arial"/>
          <w:b/>
          <w:sz w:val="20"/>
          <w:szCs w:val="20"/>
        </w:rPr>
      </w:pPr>
    </w:p>
    <w:p w:rsidR="00EB10D1" w:rsidRPr="00057CFA" w:rsidRDefault="00EB10D1">
      <w:pPr>
        <w:pStyle w:val="Standard"/>
        <w:ind w:left="567" w:right="284"/>
        <w:rPr>
          <w:rFonts w:ascii="Arial" w:hAnsi="Arial" w:cs="Arial"/>
          <w:b/>
          <w:sz w:val="20"/>
          <w:szCs w:val="20"/>
        </w:rPr>
      </w:pPr>
    </w:p>
    <w:p w:rsidR="00EB10D1" w:rsidRPr="00057CFA" w:rsidRDefault="00EB10D1">
      <w:pPr>
        <w:pStyle w:val="Standard"/>
        <w:ind w:left="567" w:right="284"/>
        <w:rPr>
          <w:rFonts w:ascii="Arial" w:hAnsi="Arial" w:cs="Arial"/>
          <w:b/>
          <w:sz w:val="20"/>
          <w:szCs w:val="20"/>
        </w:rPr>
      </w:pPr>
    </w:p>
    <w:p w:rsidR="00677DF6" w:rsidRPr="00057CFA" w:rsidRDefault="00677DF6">
      <w:pPr>
        <w:pStyle w:val="Standard"/>
        <w:ind w:left="567" w:right="284"/>
        <w:rPr>
          <w:rFonts w:ascii="Arial" w:hAnsi="Arial" w:cs="Arial"/>
          <w:b/>
          <w:i/>
          <w:sz w:val="20"/>
          <w:szCs w:val="20"/>
        </w:rPr>
        <w:sectPr w:rsidR="00677DF6" w:rsidRPr="00057CFA">
          <w:pgSz w:w="11906" w:h="16838"/>
          <w:pgMar w:top="1134" w:right="1134" w:bottom="1134" w:left="1134" w:header="720" w:footer="720" w:gutter="0"/>
          <w:cols w:space="720"/>
        </w:sectPr>
      </w:pPr>
      <w:r w:rsidRPr="00057CFA">
        <w:rPr>
          <w:rFonts w:ascii="Arial" w:hAnsi="Arial" w:cs="Arial"/>
          <w:b/>
          <w:i/>
          <w:sz w:val="20"/>
          <w:szCs w:val="20"/>
        </w:rPr>
        <w:t>Assinado eletronicamente por: Simone Nassar Tebet</w:t>
      </w:r>
    </w:p>
    <w:p w:rsidR="00677DF6" w:rsidRPr="00057CFA" w:rsidRDefault="00677DF6" w:rsidP="00677DF6">
      <w:pPr>
        <w:ind w:right="-1"/>
        <w:jc w:val="center"/>
        <w:rPr>
          <w:rFonts w:ascii="Arial" w:hAnsi="Arial" w:cs="Arial"/>
          <w:spacing w:val="-3"/>
          <w:sz w:val="20"/>
          <w:szCs w:val="20"/>
        </w:rPr>
      </w:pPr>
      <w:r w:rsidRPr="00057CFA">
        <w:rPr>
          <w:rFonts w:ascii="Arial" w:hAnsi="Arial" w:cs="Arial"/>
          <w:spacing w:val="-3"/>
          <w:sz w:val="20"/>
          <w:szCs w:val="20"/>
        </w:rPr>
        <w:lastRenderedPageBreak/>
        <w:t>QUADRO ANEXO À EXPOSIÇÃO DE MOTIVOS DO MINISTÉRIO DO PLANEJAMENTO E ORÇAMENTO N</w:t>
      </w:r>
      <w:r w:rsidRPr="00057CFA">
        <w:rPr>
          <w:rFonts w:ascii="Arial" w:hAnsi="Arial" w:cs="Arial"/>
          <w:sz w:val="20"/>
          <w:szCs w:val="20"/>
          <w:u w:val="single"/>
          <w:vertAlign w:val="superscript"/>
        </w:rPr>
        <w:t>o</w:t>
      </w:r>
      <w:r w:rsidRPr="00057CFA">
        <w:rPr>
          <w:rFonts w:ascii="Arial" w:hAnsi="Arial" w:cs="Arial"/>
          <w:spacing w:val="-3"/>
          <w:sz w:val="20"/>
          <w:szCs w:val="20"/>
        </w:rPr>
        <w:t xml:space="preserve"> 82, DE 25/10/2023</w:t>
      </w:r>
    </w:p>
    <w:p w:rsidR="00677DF6" w:rsidRPr="00057CFA" w:rsidRDefault="00677DF6" w:rsidP="00677DF6">
      <w:pPr>
        <w:jc w:val="right"/>
        <w:rPr>
          <w:rFonts w:ascii="Arial" w:hAnsi="Arial" w:cs="Arial"/>
          <w:sz w:val="20"/>
          <w:szCs w:val="20"/>
        </w:rPr>
      </w:pPr>
    </w:p>
    <w:p w:rsidR="00677DF6" w:rsidRPr="00057CFA" w:rsidRDefault="00677DF6" w:rsidP="00677DF6">
      <w:pPr>
        <w:jc w:val="right"/>
        <w:rPr>
          <w:rFonts w:ascii="Arial" w:hAnsi="Arial" w:cs="Arial"/>
          <w:sz w:val="20"/>
          <w:szCs w:val="20"/>
        </w:rPr>
      </w:pPr>
    </w:p>
    <w:p w:rsidR="00677DF6" w:rsidRPr="00057CFA" w:rsidRDefault="00677DF6" w:rsidP="00677DF6">
      <w:pPr>
        <w:jc w:val="right"/>
        <w:rPr>
          <w:rFonts w:ascii="Arial" w:hAnsi="Arial" w:cs="Arial"/>
          <w:sz w:val="20"/>
          <w:szCs w:val="20"/>
        </w:rPr>
      </w:pPr>
      <w:r w:rsidRPr="00057CFA">
        <w:rPr>
          <w:rFonts w:ascii="Arial" w:hAnsi="Arial" w:cs="Arial"/>
          <w:sz w:val="20"/>
          <w:szCs w:val="20"/>
        </w:rPr>
        <w:t xml:space="preserve">  R$ 1,00</w:t>
      </w:r>
    </w:p>
    <w:tbl>
      <w:tblPr>
        <w:tblW w:w="9545" w:type="dxa"/>
        <w:tblInd w:w="70" w:type="dxa"/>
        <w:tblCellMar>
          <w:left w:w="70" w:type="dxa"/>
          <w:right w:w="70" w:type="dxa"/>
        </w:tblCellMar>
        <w:tblLook w:val="04A0" w:firstRow="1" w:lastRow="0" w:firstColumn="1" w:lastColumn="0" w:noHBand="0" w:noVBand="1"/>
      </w:tblPr>
      <w:tblGrid>
        <w:gridCol w:w="6096"/>
        <w:gridCol w:w="1718"/>
        <w:gridCol w:w="1731"/>
      </w:tblGrid>
      <w:tr w:rsidR="00677DF6" w:rsidRPr="00057CFA" w:rsidTr="0006006F">
        <w:trPr>
          <w:trHeight w:val="630"/>
        </w:trPr>
        <w:tc>
          <w:tcPr>
            <w:tcW w:w="6096" w:type="dxa"/>
            <w:tcBorders>
              <w:top w:val="single" w:sz="4" w:space="0" w:color="auto"/>
              <w:left w:val="nil"/>
              <w:bottom w:val="single" w:sz="4" w:space="0" w:color="auto"/>
              <w:right w:val="single" w:sz="4" w:space="0" w:color="auto"/>
            </w:tcBorders>
            <w:shd w:val="clear" w:color="000000" w:fill="FFFFFF"/>
            <w:vAlign w:val="center"/>
            <w:hideMark/>
          </w:tcPr>
          <w:p w:rsidR="00677DF6" w:rsidRPr="00057CFA" w:rsidRDefault="00677DF6" w:rsidP="0006006F">
            <w:pPr>
              <w:jc w:val="center"/>
              <w:rPr>
                <w:rFonts w:ascii="Arial" w:hAnsi="Arial" w:cs="Arial"/>
                <w:b/>
                <w:bCs/>
                <w:color w:val="000000"/>
                <w:sz w:val="20"/>
                <w:szCs w:val="20"/>
              </w:rPr>
            </w:pPr>
            <w:r w:rsidRPr="00057CFA">
              <w:rPr>
                <w:rFonts w:ascii="Arial" w:hAnsi="Arial" w:cs="Arial"/>
                <w:b/>
                <w:bCs/>
                <w:color w:val="000000"/>
                <w:sz w:val="20"/>
                <w:szCs w:val="20"/>
              </w:rPr>
              <w:t>Discriminação</w:t>
            </w:r>
          </w:p>
        </w:tc>
        <w:tc>
          <w:tcPr>
            <w:tcW w:w="1718" w:type="dxa"/>
            <w:tcBorders>
              <w:top w:val="single" w:sz="4" w:space="0" w:color="auto"/>
              <w:left w:val="nil"/>
              <w:bottom w:val="single" w:sz="4" w:space="0" w:color="auto"/>
              <w:right w:val="single" w:sz="4" w:space="0" w:color="auto"/>
            </w:tcBorders>
            <w:shd w:val="clear" w:color="000000" w:fill="FFFFFF"/>
            <w:vAlign w:val="center"/>
            <w:hideMark/>
          </w:tcPr>
          <w:p w:rsidR="00677DF6" w:rsidRPr="00057CFA" w:rsidRDefault="00677DF6" w:rsidP="0006006F">
            <w:pPr>
              <w:jc w:val="center"/>
              <w:rPr>
                <w:rFonts w:ascii="Arial" w:hAnsi="Arial" w:cs="Arial"/>
                <w:b/>
                <w:bCs/>
                <w:color w:val="000000"/>
                <w:sz w:val="20"/>
                <w:szCs w:val="20"/>
              </w:rPr>
            </w:pPr>
            <w:r w:rsidRPr="00057CFA">
              <w:rPr>
                <w:rFonts w:ascii="Arial" w:hAnsi="Arial" w:cs="Arial"/>
                <w:b/>
                <w:bCs/>
                <w:color w:val="000000"/>
                <w:sz w:val="20"/>
                <w:szCs w:val="20"/>
              </w:rPr>
              <w:t>Aplicação</w:t>
            </w:r>
          </w:p>
        </w:tc>
        <w:tc>
          <w:tcPr>
            <w:tcW w:w="1731" w:type="dxa"/>
            <w:tcBorders>
              <w:top w:val="single" w:sz="4" w:space="0" w:color="auto"/>
              <w:left w:val="nil"/>
              <w:bottom w:val="single" w:sz="4" w:space="0" w:color="auto"/>
              <w:right w:val="nil"/>
            </w:tcBorders>
            <w:shd w:val="clear" w:color="000000" w:fill="FFFFFF"/>
            <w:vAlign w:val="center"/>
            <w:hideMark/>
          </w:tcPr>
          <w:p w:rsidR="00677DF6" w:rsidRPr="00057CFA" w:rsidRDefault="00677DF6" w:rsidP="0006006F">
            <w:pPr>
              <w:jc w:val="center"/>
              <w:rPr>
                <w:rFonts w:ascii="Arial" w:hAnsi="Arial" w:cs="Arial"/>
                <w:b/>
                <w:bCs/>
                <w:color w:val="000000"/>
                <w:sz w:val="20"/>
                <w:szCs w:val="20"/>
              </w:rPr>
            </w:pPr>
            <w:r w:rsidRPr="00057CFA">
              <w:rPr>
                <w:rFonts w:ascii="Arial" w:hAnsi="Arial" w:cs="Arial"/>
                <w:b/>
                <w:bCs/>
                <w:color w:val="000000"/>
                <w:sz w:val="20"/>
                <w:szCs w:val="20"/>
              </w:rPr>
              <w:t>Origem dos Recursos</w:t>
            </w:r>
          </w:p>
        </w:tc>
      </w:tr>
      <w:tr w:rsidR="00677DF6" w:rsidRPr="00057CFA" w:rsidTr="0006006F">
        <w:trPr>
          <w:trHeight w:val="284"/>
        </w:trPr>
        <w:tc>
          <w:tcPr>
            <w:tcW w:w="6096" w:type="dxa"/>
            <w:tcBorders>
              <w:left w:val="nil"/>
              <w:right w:val="single" w:sz="4" w:space="0" w:color="auto"/>
            </w:tcBorders>
            <w:shd w:val="clear" w:color="000000" w:fill="FFFFFF"/>
            <w:tcMar>
              <w:left w:w="425" w:type="dxa"/>
            </w:tcMar>
          </w:tcPr>
          <w:p w:rsidR="00677DF6" w:rsidRPr="00057CFA" w:rsidRDefault="00677DF6" w:rsidP="0006006F">
            <w:pPr>
              <w:rPr>
                <w:rFonts w:ascii="Arial" w:hAnsi="Arial" w:cs="Arial"/>
                <w:bCs/>
                <w:color w:val="000000"/>
                <w:sz w:val="20"/>
                <w:szCs w:val="20"/>
              </w:rPr>
            </w:pPr>
          </w:p>
        </w:tc>
        <w:tc>
          <w:tcPr>
            <w:tcW w:w="1718" w:type="dxa"/>
            <w:tcBorders>
              <w:left w:val="nil"/>
              <w:right w:val="single" w:sz="4" w:space="0" w:color="auto"/>
            </w:tcBorders>
            <w:shd w:val="clear" w:color="000000" w:fill="FFFFFF"/>
          </w:tcPr>
          <w:p w:rsidR="00677DF6" w:rsidRPr="00057CFA" w:rsidRDefault="00677DF6" w:rsidP="0006006F">
            <w:pPr>
              <w:jc w:val="right"/>
              <w:rPr>
                <w:rFonts w:ascii="Arial" w:hAnsi="Arial" w:cs="Arial"/>
                <w:bCs/>
                <w:color w:val="000000"/>
                <w:sz w:val="20"/>
                <w:szCs w:val="20"/>
              </w:rPr>
            </w:pPr>
          </w:p>
        </w:tc>
        <w:tc>
          <w:tcPr>
            <w:tcW w:w="1731" w:type="dxa"/>
            <w:tcBorders>
              <w:left w:val="nil"/>
              <w:right w:val="nil"/>
            </w:tcBorders>
            <w:shd w:val="clear" w:color="000000" w:fill="FFFFFF"/>
          </w:tcPr>
          <w:p w:rsidR="00677DF6" w:rsidRPr="00057CFA" w:rsidRDefault="00677DF6" w:rsidP="0006006F">
            <w:pPr>
              <w:jc w:val="right"/>
              <w:rPr>
                <w:rFonts w:ascii="Arial" w:hAnsi="Arial" w:cs="Arial"/>
                <w:bCs/>
                <w:color w:val="000000"/>
                <w:sz w:val="20"/>
                <w:szCs w:val="20"/>
              </w:rPr>
            </w:pPr>
          </w:p>
        </w:tc>
      </w:tr>
      <w:tr w:rsidR="00677DF6" w:rsidRPr="00057CFA" w:rsidTr="0006006F">
        <w:trPr>
          <w:trHeight w:val="284"/>
        </w:trPr>
        <w:tc>
          <w:tcPr>
            <w:tcW w:w="6096" w:type="dxa"/>
            <w:tcBorders>
              <w:left w:val="nil"/>
              <w:right w:val="single" w:sz="4" w:space="0" w:color="auto"/>
            </w:tcBorders>
            <w:shd w:val="clear" w:color="000000" w:fill="FFFFFF"/>
          </w:tcPr>
          <w:p w:rsidR="00677DF6" w:rsidRPr="00057CFA" w:rsidRDefault="00677DF6" w:rsidP="0006006F">
            <w:pPr>
              <w:rPr>
                <w:rFonts w:ascii="Arial" w:hAnsi="Arial" w:cs="Arial"/>
                <w:b/>
                <w:bCs/>
                <w:color w:val="000000"/>
                <w:sz w:val="20"/>
                <w:szCs w:val="20"/>
              </w:rPr>
            </w:pPr>
            <w:bookmarkStart w:id="1" w:name="_Hlk147076727"/>
            <w:r w:rsidRPr="00057CFA">
              <w:rPr>
                <w:rFonts w:ascii="Arial" w:hAnsi="Arial" w:cs="Arial"/>
                <w:b/>
                <w:sz w:val="20"/>
                <w:szCs w:val="20"/>
              </w:rPr>
              <w:t>Ministério da Agricultura e Pecuária</w:t>
            </w:r>
          </w:p>
        </w:tc>
        <w:tc>
          <w:tcPr>
            <w:tcW w:w="1718" w:type="dxa"/>
            <w:tcBorders>
              <w:left w:val="nil"/>
              <w:right w:val="single" w:sz="4" w:space="0" w:color="auto"/>
            </w:tcBorders>
            <w:shd w:val="clear" w:color="000000" w:fill="FFFFFF"/>
          </w:tcPr>
          <w:p w:rsidR="00677DF6" w:rsidRPr="00057CFA" w:rsidRDefault="00677DF6" w:rsidP="0006006F">
            <w:pPr>
              <w:jc w:val="right"/>
              <w:rPr>
                <w:rFonts w:ascii="Arial" w:hAnsi="Arial" w:cs="Arial"/>
                <w:b/>
                <w:bCs/>
                <w:color w:val="000000"/>
                <w:sz w:val="20"/>
                <w:szCs w:val="20"/>
              </w:rPr>
            </w:pPr>
            <w:r w:rsidRPr="00057CFA">
              <w:rPr>
                <w:rFonts w:ascii="Arial" w:hAnsi="Arial" w:cs="Arial"/>
                <w:b/>
                <w:sz w:val="20"/>
                <w:szCs w:val="20"/>
              </w:rPr>
              <w:t>104.000</w:t>
            </w:r>
          </w:p>
        </w:tc>
        <w:tc>
          <w:tcPr>
            <w:tcW w:w="1731" w:type="dxa"/>
            <w:tcBorders>
              <w:left w:val="nil"/>
              <w:right w:val="nil"/>
            </w:tcBorders>
            <w:shd w:val="clear" w:color="000000" w:fill="FFFFFF"/>
          </w:tcPr>
          <w:p w:rsidR="00677DF6" w:rsidRPr="00057CFA" w:rsidRDefault="00677DF6" w:rsidP="0006006F">
            <w:pPr>
              <w:jc w:val="right"/>
              <w:rPr>
                <w:rFonts w:ascii="Arial" w:hAnsi="Arial" w:cs="Arial"/>
                <w:b/>
                <w:bCs/>
                <w:color w:val="000000"/>
                <w:sz w:val="20"/>
                <w:szCs w:val="20"/>
              </w:rPr>
            </w:pPr>
            <w:r w:rsidRPr="00057CFA">
              <w:rPr>
                <w:rFonts w:ascii="Arial" w:hAnsi="Arial" w:cs="Arial"/>
                <w:b/>
                <w:bCs/>
                <w:color w:val="000000"/>
                <w:sz w:val="20"/>
                <w:szCs w:val="20"/>
              </w:rPr>
              <w:t>104.000</w:t>
            </w:r>
          </w:p>
        </w:tc>
      </w:tr>
      <w:tr w:rsidR="00677DF6" w:rsidRPr="00057CFA" w:rsidTr="0006006F">
        <w:trPr>
          <w:trHeight w:val="284"/>
        </w:trPr>
        <w:tc>
          <w:tcPr>
            <w:tcW w:w="6096" w:type="dxa"/>
            <w:tcBorders>
              <w:left w:val="nil"/>
              <w:right w:val="single" w:sz="4" w:space="0" w:color="auto"/>
            </w:tcBorders>
            <w:shd w:val="clear" w:color="000000" w:fill="FFFFFF"/>
          </w:tcPr>
          <w:p w:rsidR="00677DF6" w:rsidRPr="00057CFA" w:rsidRDefault="00677DF6" w:rsidP="0006006F">
            <w:pPr>
              <w:rPr>
                <w:rFonts w:ascii="Arial" w:hAnsi="Arial" w:cs="Arial"/>
                <w:b/>
                <w:bCs/>
                <w:color w:val="000000"/>
                <w:sz w:val="20"/>
                <w:szCs w:val="20"/>
              </w:rPr>
            </w:pPr>
            <w:r w:rsidRPr="00057CFA">
              <w:rPr>
                <w:rFonts w:ascii="Arial" w:hAnsi="Arial" w:cs="Arial"/>
                <w:bCs/>
                <w:color w:val="000000"/>
                <w:sz w:val="20"/>
                <w:szCs w:val="20"/>
              </w:rPr>
              <w:t xml:space="preserve">       </w:t>
            </w:r>
            <w:r w:rsidRPr="00057CFA">
              <w:rPr>
                <w:rFonts w:ascii="Arial" w:eastAsia="Calibri" w:hAnsi="Arial" w:cs="Arial"/>
                <w:sz w:val="20"/>
                <w:szCs w:val="20"/>
                <w:lang w:eastAsia="en-US"/>
              </w:rPr>
              <w:t>Empresa Brasileira de Pesquisa Agropecuária - EMBRAPA</w:t>
            </w:r>
          </w:p>
        </w:tc>
        <w:tc>
          <w:tcPr>
            <w:tcW w:w="1718" w:type="dxa"/>
            <w:tcBorders>
              <w:left w:val="nil"/>
              <w:right w:val="single" w:sz="4" w:space="0" w:color="auto"/>
            </w:tcBorders>
            <w:shd w:val="clear" w:color="000000" w:fill="FFFFFF"/>
          </w:tcPr>
          <w:p w:rsidR="00677DF6" w:rsidRPr="00057CFA" w:rsidRDefault="00677DF6" w:rsidP="0006006F">
            <w:pPr>
              <w:jc w:val="right"/>
              <w:rPr>
                <w:rFonts w:ascii="Arial" w:hAnsi="Arial" w:cs="Arial"/>
                <w:bCs/>
                <w:color w:val="000000"/>
                <w:sz w:val="20"/>
                <w:szCs w:val="20"/>
              </w:rPr>
            </w:pPr>
            <w:r w:rsidRPr="00057CFA">
              <w:rPr>
                <w:rFonts w:ascii="Arial" w:hAnsi="Arial" w:cs="Arial"/>
                <w:bCs/>
                <w:color w:val="000000"/>
                <w:sz w:val="20"/>
                <w:szCs w:val="20"/>
              </w:rPr>
              <w:t>104.000</w:t>
            </w:r>
          </w:p>
        </w:tc>
        <w:tc>
          <w:tcPr>
            <w:tcW w:w="1731" w:type="dxa"/>
            <w:tcBorders>
              <w:left w:val="nil"/>
              <w:right w:val="nil"/>
            </w:tcBorders>
            <w:shd w:val="clear" w:color="000000" w:fill="FFFFFF"/>
          </w:tcPr>
          <w:p w:rsidR="00677DF6" w:rsidRPr="00057CFA" w:rsidRDefault="00677DF6" w:rsidP="0006006F">
            <w:pPr>
              <w:jc w:val="right"/>
              <w:rPr>
                <w:rFonts w:ascii="Arial" w:hAnsi="Arial" w:cs="Arial"/>
                <w:b/>
                <w:bCs/>
                <w:color w:val="000000"/>
                <w:sz w:val="20"/>
                <w:szCs w:val="20"/>
              </w:rPr>
            </w:pPr>
            <w:r w:rsidRPr="00057CFA">
              <w:rPr>
                <w:rFonts w:ascii="Arial" w:hAnsi="Arial" w:cs="Arial"/>
                <w:bCs/>
                <w:color w:val="000000"/>
                <w:sz w:val="20"/>
                <w:szCs w:val="20"/>
              </w:rPr>
              <w:t>104.000</w:t>
            </w:r>
          </w:p>
        </w:tc>
      </w:tr>
      <w:tr w:rsidR="00677DF6" w:rsidRPr="00057CFA" w:rsidTr="0006006F">
        <w:trPr>
          <w:trHeight w:val="284"/>
        </w:trPr>
        <w:tc>
          <w:tcPr>
            <w:tcW w:w="6096" w:type="dxa"/>
            <w:tcBorders>
              <w:left w:val="nil"/>
              <w:right w:val="single" w:sz="4" w:space="0" w:color="auto"/>
            </w:tcBorders>
            <w:shd w:val="clear" w:color="000000" w:fill="FFFFFF"/>
          </w:tcPr>
          <w:p w:rsidR="00677DF6" w:rsidRPr="00057CFA" w:rsidRDefault="00677DF6" w:rsidP="0006006F">
            <w:pPr>
              <w:rPr>
                <w:rFonts w:ascii="Arial" w:hAnsi="Arial" w:cs="Arial"/>
                <w:bCs/>
                <w:color w:val="000000"/>
                <w:sz w:val="20"/>
                <w:szCs w:val="20"/>
              </w:rPr>
            </w:pPr>
          </w:p>
        </w:tc>
        <w:tc>
          <w:tcPr>
            <w:tcW w:w="1718" w:type="dxa"/>
            <w:tcBorders>
              <w:left w:val="nil"/>
              <w:right w:val="single" w:sz="4" w:space="0" w:color="auto"/>
            </w:tcBorders>
            <w:shd w:val="clear" w:color="000000" w:fill="FFFFFF"/>
          </w:tcPr>
          <w:p w:rsidR="00677DF6" w:rsidRPr="00057CFA" w:rsidRDefault="00677DF6" w:rsidP="0006006F">
            <w:pPr>
              <w:rPr>
                <w:rFonts w:ascii="Arial" w:hAnsi="Arial" w:cs="Arial"/>
                <w:b/>
                <w:bCs/>
                <w:color w:val="000000"/>
                <w:sz w:val="20"/>
                <w:szCs w:val="20"/>
              </w:rPr>
            </w:pPr>
          </w:p>
        </w:tc>
        <w:tc>
          <w:tcPr>
            <w:tcW w:w="1731" w:type="dxa"/>
            <w:tcBorders>
              <w:left w:val="nil"/>
              <w:right w:val="nil"/>
            </w:tcBorders>
            <w:shd w:val="clear" w:color="000000" w:fill="FFFFFF"/>
          </w:tcPr>
          <w:p w:rsidR="00677DF6" w:rsidRPr="00057CFA" w:rsidRDefault="00677DF6" w:rsidP="0006006F">
            <w:pPr>
              <w:jc w:val="right"/>
              <w:rPr>
                <w:rFonts w:ascii="Arial" w:hAnsi="Arial" w:cs="Arial"/>
                <w:bCs/>
                <w:color w:val="000000"/>
                <w:sz w:val="20"/>
                <w:szCs w:val="20"/>
              </w:rPr>
            </w:pPr>
          </w:p>
        </w:tc>
      </w:tr>
      <w:bookmarkEnd w:id="1"/>
      <w:tr w:rsidR="00677DF6" w:rsidRPr="00057CFA" w:rsidTr="0006006F">
        <w:trPr>
          <w:trHeight w:val="284"/>
        </w:trPr>
        <w:tc>
          <w:tcPr>
            <w:tcW w:w="6096" w:type="dxa"/>
            <w:tcBorders>
              <w:left w:val="nil"/>
              <w:right w:val="single" w:sz="4" w:space="0" w:color="auto"/>
            </w:tcBorders>
            <w:shd w:val="clear" w:color="000000" w:fill="FFFFFF"/>
          </w:tcPr>
          <w:p w:rsidR="00677DF6" w:rsidRPr="00057CFA" w:rsidRDefault="00677DF6" w:rsidP="0006006F">
            <w:pPr>
              <w:rPr>
                <w:rFonts w:ascii="Arial" w:hAnsi="Arial" w:cs="Arial"/>
                <w:bCs/>
                <w:color w:val="000000"/>
                <w:sz w:val="20"/>
                <w:szCs w:val="20"/>
              </w:rPr>
            </w:pPr>
            <w:r w:rsidRPr="00057CFA">
              <w:rPr>
                <w:rFonts w:ascii="Arial" w:hAnsi="Arial" w:cs="Arial"/>
                <w:b/>
                <w:sz w:val="20"/>
                <w:szCs w:val="20"/>
              </w:rPr>
              <w:t>Ministério da Educação</w:t>
            </w:r>
          </w:p>
        </w:tc>
        <w:tc>
          <w:tcPr>
            <w:tcW w:w="1718" w:type="dxa"/>
            <w:tcBorders>
              <w:left w:val="nil"/>
              <w:right w:val="single" w:sz="4" w:space="0" w:color="auto"/>
            </w:tcBorders>
            <w:shd w:val="clear" w:color="000000" w:fill="FFFFFF"/>
          </w:tcPr>
          <w:p w:rsidR="00677DF6" w:rsidRPr="00057CFA" w:rsidRDefault="00677DF6" w:rsidP="0006006F">
            <w:pPr>
              <w:jc w:val="right"/>
              <w:rPr>
                <w:rFonts w:ascii="Arial" w:hAnsi="Arial" w:cs="Arial"/>
                <w:b/>
                <w:bCs/>
                <w:color w:val="000000"/>
                <w:sz w:val="20"/>
                <w:szCs w:val="20"/>
              </w:rPr>
            </w:pPr>
            <w:r w:rsidRPr="00057CFA">
              <w:rPr>
                <w:rFonts w:ascii="Arial" w:hAnsi="Arial" w:cs="Arial"/>
                <w:b/>
                <w:bCs/>
                <w:color w:val="000000"/>
                <w:sz w:val="20"/>
                <w:szCs w:val="20"/>
              </w:rPr>
              <w:t>10.800</w:t>
            </w:r>
          </w:p>
        </w:tc>
        <w:tc>
          <w:tcPr>
            <w:tcW w:w="1731" w:type="dxa"/>
            <w:tcBorders>
              <w:left w:val="nil"/>
              <w:right w:val="nil"/>
            </w:tcBorders>
            <w:shd w:val="clear" w:color="000000" w:fill="FFFFFF"/>
          </w:tcPr>
          <w:p w:rsidR="00677DF6" w:rsidRPr="00057CFA" w:rsidRDefault="00677DF6" w:rsidP="0006006F">
            <w:pPr>
              <w:jc w:val="right"/>
              <w:rPr>
                <w:rFonts w:ascii="Arial" w:hAnsi="Arial" w:cs="Arial"/>
                <w:bCs/>
                <w:color w:val="000000"/>
                <w:sz w:val="20"/>
                <w:szCs w:val="20"/>
              </w:rPr>
            </w:pPr>
            <w:r w:rsidRPr="00057CFA">
              <w:rPr>
                <w:rFonts w:ascii="Arial" w:hAnsi="Arial" w:cs="Arial"/>
                <w:b/>
                <w:sz w:val="20"/>
                <w:szCs w:val="20"/>
              </w:rPr>
              <w:t>10.800</w:t>
            </w:r>
          </w:p>
        </w:tc>
      </w:tr>
      <w:tr w:rsidR="00677DF6" w:rsidRPr="00057CFA" w:rsidTr="0006006F">
        <w:trPr>
          <w:trHeight w:val="284"/>
        </w:trPr>
        <w:tc>
          <w:tcPr>
            <w:tcW w:w="6096" w:type="dxa"/>
            <w:tcBorders>
              <w:left w:val="nil"/>
              <w:right w:val="single" w:sz="4" w:space="0" w:color="auto"/>
            </w:tcBorders>
            <w:shd w:val="clear" w:color="000000" w:fill="FFFFFF"/>
          </w:tcPr>
          <w:p w:rsidR="00677DF6" w:rsidRPr="00057CFA" w:rsidRDefault="00677DF6" w:rsidP="0006006F">
            <w:pPr>
              <w:rPr>
                <w:rFonts w:ascii="Arial" w:hAnsi="Arial" w:cs="Arial"/>
                <w:bCs/>
                <w:color w:val="000000"/>
                <w:sz w:val="20"/>
                <w:szCs w:val="20"/>
              </w:rPr>
            </w:pPr>
            <w:r w:rsidRPr="00057CFA">
              <w:rPr>
                <w:rFonts w:ascii="Arial" w:hAnsi="Arial" w:cs="Arial"/>
                <w:bCs/>
                <w:color w:val="000000"/>
                <w:sz w:val="20"/>
                <w:szCs w:val="20"/>
              </w:rPr>
              <w:t xml:space="preserve">       </w:t>
            </w:r>
            <w:r w:rsidRPr="00057CFA">
              <w:rPr>
                <w:rFonts w:ascii="Arial" w:eastAsia="Calibri" w:hAnsi="Arial" w:cs="Arial"/>
                <w:sz w:val="20"/>
                <w:szCs w:val="20"/>
                <w:lang w:eastAsia="en-US"/>
              </w:rPr>
              <w:t>Universidade Federal Fluminense</w:t>
            </w:r>
          </w:p>
        </w:tc>
        <w:tc>
          <w:tcPr>
            <w:tcW w:w="1718" w:type="dxa"/>
            <w:tcBorders>
              <w:left w:val="nil"/>
              <w:right w:val="single" w:sz="4" w:space="0" w:color="auto"/>
            </w:tcBorders>
            <w:shd w:val="clear" w:color="000000" w:fill="FFFFFF"/>
          </w:tcPr>
          <w:p w:rsidR="00677DF6" w:rsidRPr="00057CFA" w:rsidRDefault="00677DF6" w:rsidP="0006006F">
            <w:pPr>
              <w:jc w:val="right"/>
              <w:rPr>
                <w:rFonts w:ascii="Arial" w:hAnsi="Arial" w:cs="Arial"/>
                <w:sz w:val="20"/>
                <w:szCs w:val="20"/>
              </w:rPr>
            </w:pPr>
            <w:r w:rsidRPr="00057CFA">
              <w:rPr>
                <w:rFonts w:ascii="Arial" w:hAnsi="Arial" w:cs="Arial"/>
                <w:sz w:val="20"/>
                <w:szCs w:val="20"/>
              </w:rPr>
              <w:t>10.800</w:t>
            </w:r>
          </w:p>
        </w:tc>
        <w:tc>
          <w:tcPr>
            <w:tcW w:w="1731" w:type="dxa"/>
            <w:tcBorders>
              <w:left w:val="nil"/>
              <w:right w:val="nil"/>
            </w:tcBorders>
            <w:shd w:val="clear" w:color="000000" w:fill="FFFFFF"/>
          </w:tcPr>
          <w:p w:rsidR="00677DF6" w:rsidRPr="00057CFA" w:rsidRDefault="00677DF6" w:rsidP="0006006F">
            <w:pPr>
              <w:jc w:val="right"/>
              <w:rPr>
                <w:rFonts w:ascii="Arial" w:hAnsi="Arial" w:cs="Arial"/>
                <w:bCs/>
                <w:color w:val="000000"/>
                <w:sz w:val="20"/>
                <w:szCs w:val="20"/>
              </w:rPr>
            </w:pPr>
            <w:r w:rsidRPr="00057CFA">
              <w:rPr>
                <w:rFonts w:ascii="Arial" w:hAnsi="Arial" w:cs="Arial"/>
                <w:bCs/>
                <w:color w:val="000000"/>
                <w:sz w:val="20"/>
                <w:szCs w:val="20"/>
              </w:rPr>
              <w:t>10.800</w:t>
            </w:r>
          </w:p>
        </w:tc>
      </w:tr>
      <w:tr w:rsidR="00677DF6" w:rsidRPr="00057CFA" w:rsidTr="0006006F">
        <w:trPr>
          <w:trHeight w:val="284"/>
        </w:trPr>
        <w:tc>
          <w:tcPr>
            <w:tcW w:w="6096" w:type="dxa"/>
            <w:tcBorders>
              <w:left w:val="nil"/>
              <w:right w:val="single" w:sz="4" w:space="0" w:color="auto"/>
            </w:tcBorders>
            <w:shd w:val="clear" w:color="000000" w:fill="FFFFFF"/>
          </w:tcPr>
          <w:p w:rsidR="00677DF6" w:rsidRPr="00057CFA" w:rsidRDefault="00677DF6" w:rsidP="0006006F">
            <w:pPr>
              <w:rPr>
                <w:rFonts w:ascii="Arial" w:hAnsi="Arial" w:cs="Arial"/>
                <w:bCs/>
                <w:color w:val="000000"/>
                <w:sz w:val="20"/>
                <w:szCs w:val="20"/>
              </w:rPr>
            </w:pPr>
          </w:p>
        </w:tc>
        <w:tc>
          <w:tcPr>
            <w:tcW w:w="1718" w:type="dxa"/>
            <w:tcBorders>
              <w:left w:val="nil"/>
              <w:right w:val="single" w:sz="4" w:space="0" w:color="auto"/>
            </w:tcBorders>
            <w:shd w:val="clear" w:color="000000" w:fill="FFFFFF"/>
          </w:tcPr>
          <w:p w:rsidR="00677DF6" w:rsidRPr="00057CFA" w:rsidRDefault="00677DF6" w:rsidP="0006006F">
            <w:pPr>
              <w:jc w:val="right"/>
              <w:rPr>
                <w:rFonts w:ascii="Arial" w:hAnsi="Arial" w:cs="Arial"/>
                <w:sz w:val="20"/>
                <w:szCs w:val="20"/>
              </w:rPr>
            </w:pPr>
          </w:p>
        </w:tc>
        <w:tc>
          <w:tcPr>
            <w:tcW w:w="1731" w:type="dxa"/>
            <w:tcBorders>
              <w:left w:val="nil"/>
              <w:right w:val="nil"/>
            </w:tcBorders>
            <w:shd w:val="clear" w:color="000000" w:fill="FFFFFF"/>
          </w:tcPr>
          <w:p w:rsidR="00677DF6" w:rsidRPr="00057CFA" w:rsidRDefault="00677DF6" w:rsidP="0006006F">
            <w:pPr>
              <w:jc w:val="right"/>
              <w:rPr>
                <w:rFonts w:ascii="Arial" w:hAnsi="Arial" w:cs="Arial"/>
                <w:bCs/>
                <w:color w:val="000000"/>
                <w:sz w:val="20"/>
                <w:szCs w:val="20"/>
              </w:rPr>
            </w:pPr>
          </w:p>
        </w:tc>
      </w:tr>
      <w:tr w:rsidR="00677DF6" w:rsidRPr="00057CFA" w:rsidTr="0006006F">
        <w:trPr>
          <w:trHeight w:val="284"/>
        </w:trPr>
        <w:tc>
          <w:tcPr>
            <w:tcW w:w="6096" w:type="dxa"/>
            <w:tcBorders>
              <w:left w:val="nil"/>
              <w:right w:val="single" w:sz="4" w:space="0" w:color="auto"/>
            </w:tcBorders>
            <w:shd w:val="clear" w:color="000000" w:fill="FFFFFF"/>
          </w:tcPr>
          <w:p w:rsidR="00677DF6" w:rsidRPr="00057CFA" w:rsidRDefault="00677DF6" w:rsidP="0006006F">
            <w:pPr>
              <w:rPr>
                <w:rFonts w:ascii="Arial" w:hAnsi="Arial" w:cs="Arial"/>
                <w:b/>
                <w:bCs/>
                <w:color w:val="000000"/>
                <w:sz w:val="20"/>
                <w:szCs w:val="20"/>
              </w:rPr>
            </w:pPr>
            <w:r w:rsidRPr="00057CFA">
              <w:rPr>
                <w:rFonts w:ascii="Arial" w:hAnsi="Arial" w:cs="Arial"/>
                <w:b/>
                <w:sz w:val="20"/>
                <w:szCs w:val="20"/>
              </w:rPr>
              <w:t>Ministério da Justiça e Segurança Pública</w:t>
            </w:r>
          </w:p>
        </w:tc>
        <w:tc>
          <w:tcPr>
            <w:tcW w:w="1718" w:type="dxa"/>
            <w:tcBorders>
              <w:left w:val="nil"/>
              <w:right w:val="single" w:sz="4" w:space="0" w:color="auto"/>
            </w:tcBorders>
            <w:shd w:val="clear" w:color="000000" w:fill="FFFFFF"/>
          </w:tcPr>
          <w:p w:rsidR="00677DF6" w:rsidRPr="00057CFA" w:rsidRDefault="00677DF6" w:rsidP="0006006F">
            <w:pPr>
              <w:jc w:val="right"/>
              <w:rPr>
                <w:rFonts w:ascii="Arial" w:hAnsi="Arial" w:cs="Arial"/>
                <w:b/>
                <w:sz w:val="20"/>
                <w:szCs w:val="20"/>
              </w:rPr>
            </w:pPr>
            <w:r w:rsidRPr="00057CFA">
              <w:rPr>
                <w:rFonts w:ascii="Arial" w:hAnsi="Arial" w:cs="Arial"/>
                <w:b/>
                <w:sz w:val="20"/>
                <w:szCs w:val="20"/>
              </w:rPr>
              <w:t>8.000.000</w:t>
            </w:r>
          </w:p>
        </w:tc>
        <w:tc>
          <w:tcPr>
            <w:tcW w:w="1731" w:type="dxa"/>
            <w:tcBorders>
              <w:left w:val="nil"/>
              <w:right w:val="nil"/>
            </w:tcBorders>
            <w:shd w:val="clear" w:color="000000" w:fill="FFFFFF"/>
          </w:tcPr>
          <w:p w:rsidR="00677DF6" w:rsidRPr="00057CFA" w:rsidRDefault="00677DF6" w:rsidP="0006006F">
            <w:pPr>
              <w:jc w:val="right"/>
              <w:rPr>
                <w:rFonts w:ascii="Arial" w:hAnsi="Arial" w:cs="Arial"/>
                <w:b/>
                <w:bCs/>
                <w:color w:val="000000"/>
                <w:sz w:val="20"/>
                <w:szCs w:val="20"/>
              </w:rPr>
            </w:pPr>
            <w:r w:rsidRPr="00057CFA">
              <w:rPr>
                <w:rFonts w:ascii="Arial" w:hAnsi="Arial" w:cs="Arial"/>
                <w:b/>
                <w:sz w:val="20"/>
                <w:szCs w:val="20"/>
              </w:rPr>
              <w:t>8.000.000</w:t>
            </w:r>
          </w:p>
        </w:tc>
      </w:tr>
      <w:tr w:rsidR="00677DF6" w:rsidRPr="00057CFA" w:rsidTr="0006006F">
        <w:trPr>
          <w:trHeight w:val="284"/>
        </w:trPr>
        <w:tc>
          <w:tcPr>
            <w:tcW w:w="6096" w:type="dxa"/>
            <w:tcBorders>
              <w:left w:val="nil"/>
              <w:right w:val="single" w:sz="4" w:space="0" w:color="auto"/>
            </w:tcBorders>
            <w:shd w:val="clear" w:color="000000" w:fill="FFFFFF"/>
          </w:tcPr>
          <w:p w:rsidR="00677DF6" w:rsidRPr="00057CFA" w:rsidRDefault="00677DF6" w:rsidP="0006006F">
            <w:pPr>
              <w:rPr>
                <w:rFonts w:ascii="Arial" w:hAnsi="Arial" w:cs="Arial"/>
                <w:bCs/>
                <w:color w:val="000000"/>
                <w:sz w:val="20"/>
                <w:szCs w:val="20"/>
              </w:rPr>
            </w:pPr>
            <w:r w:rsidRPr="00057CFA">
              <w:rPr>
                <w:rFonts w:ascii="Arial" w:hAnsi="Arial" w:cs="Arial"/>
                <w:bCs/>
                <w:color w:val="000000"/>
                <w:sz w:val="20"/>
                <w:szCs w:val="20"/>
              </w:rPr>
              <w:t xml:space="preserve">      </w:t>
            </w:r>
            <w:r w:rsidRPr="00057CFA">
              <w:rPr>
                <w:rFonts w:ascii="Arial" w:eastAsia="Calibri" w:hAnsi="Arial" w:cs="Arial"/>
                <w:sz w:val="20"/>
                <w:szCs w:val="20"/>
                <w:lang w:eastAsia="en-US"/>
              </w:rPr>
              <w:t>Departamento de Polícia Federal</w:t>
            </w:r>
          </w:p>
        </w:tc>
        <w:tc>
          <w:tcPr>
            <w:tcW w:w="1718" w:type="dxa"/>
            <w:tcBorders>
              <w:left w:val="nil"/>
              <w:right w:val="single" w:sz="4" w:space="0" w:color="auto"/>
            </w:tcBorders>
            <w:shd w:val="clear" w:color="000000" w:fill="FFFFFF"/>
          </w:tcPr>
          <w:p w:rsidR="00677DF6" w:rsidRPr="00057CFA" w:rsidRDefault="00677DF6" w:rsidP="0006006F">
            <w:pPr>
              <w:jc w:val="right"/>
              <w:rPr>
                <w:rFonts w:ascii="Arial" w:hAnsi="Arial" w:cs="Arial"/>
                <w:sz w:val="20"/>
                <w:szCs w:val="20"/>
              </w:rPr>
            </w:pPr>
            <w:r w:rsidRPr="00057CFA">
              <w:rPr>
                <w:rFonts w:ascii="Arial" w:hAnsi="Arial" w:cs="Arial"/>
                <w:sz w:val="20"/>
                <w:szCs w:val="20"/>
              </w:rPr>
              <w:t>3.000.000</w:t>
            </w:r>
          </w:p>
        </w:tc>
        <w:tc>
          <w:tcPr>
            <w:tcW w:w="1731" w:type="dxa"/>
            <w:tcBorders>
              <w:left w:val="nil"/>
              <w:right w:val="nil"/>
            </w:tcBorders>
            <w:shd w:val="clear" w:color="000000" w:fill="FFFFFF"/>
          </w:tcPr>
          <w:p w:rsidR="00677DF6" w:rsidRPr="00057CFA" w:rsidRDefault="00677DF6" w:rsidP="0006006F">
            <w:pPr>
              <w:jc w:val="right"/>
              <w:rPr>
                <w:rFonts w:ascii="Arial" w:hAnsi="Arial" w:cs="Arial"/>
                <w:bCs/>
                <w:color w:val="000000"/>
                <w:sz w:val="20"/>
                <w:szCs w:val="20"/>
              </w:rPr>
            </w:pPr>
            <w:r w:rsidRPr="00057CFA">
              <w:rPr>
                <w:rFonts w:ascii="Arial" w:hAnsi="Arial" w:cs="Arial"/>
                <w:sz w:val="20"/>
                <w:szCs w:val="20"/>
              </w:rPr>
              <w:t>3.000.000</w:t>
            </w:r>
          </w:p>
        </w:tc>
      </w:tr>
      <w:tr w:rsidR="00677DF6" w:rsidRPr="00057CFA" w:rsidTr="0006006F">
        <w:trPr>
          <w:trHeight w:val="284"/>
        </w:trPr>
        <w:tc>
          <w:tcPr>
            <w:tcW w:w="6096" w:type="dxa"/>
            <w:tcBorders>
              <w:left w:val="nil"/>
              <w:right w:val="single" w:sz="4" w:space="0" w:color="auto"/>
            </w:tcBorders>
            <w:shd w:val="clear" w:color="000000" w:fill="FFFFFF"/>
            <w:tcMar>
              <w:left w:w="425" w:type="dxa"/>
            </w:tcMar>
          </w:tcPr>
          <w:p w:rsidR="00677DF6" w:rsidRPr="00057CFA" w:rsidRDefault="00677DF6" w:rsidP="0006006F">
            <w:pPr>
              <w:rPr>
                <w:rFonts w:ascii="Arial" w:hAnsi="Arial" w:cs="Arial"/>
                <w:bCs/>
                <w:color w:val="000000"/>
                <w:sz w:val="20"/>
                <w:szCs w:val="20"/>
              </w:rPr>
            </w:pPr>
            <w:r w:rsidRPr="00057CFA">
              <w:rPr>
                <w:rFonts w:ascii="Arial" w:hAnsi="Arial" w:cs="Arial"/>
                <w:sz w:val="20"/>
                <w:szCs w:val="20"/>
              </w:rPr>
              <w:t>Fundo Penitenciário Nacional</w:t>
            </w:r>
          </w:p>
        </w:tc>
        <w:tc>
          <w:tcPr>
            <w:tcW w:w="1718" w:type="dxa"/>
            <w:tcBorders>
              <w:left w:val="nil"/>
              <w:right w:val="single" w:sz="4" w:space="0" w:color="auto"/>
            </w:tcBorders>
            <w:shd w:val="clear" w:color="000000" w:fill="FFFFFF"/>
          </w:tcPr>
          <w:p w:rsidR="00677DF6" w:rsidRPr="00057CFA" w:rsidRDefault="00677DF6" w:rsidP="0006006F">
            <w:pPr>
              <w:jc w:val="right"/>
              <w:rPr>
                <w:rFonts w:ascii="Arial" w:hAnsi="Arial" w:cs="Arial"/>
                <w:bCs/>
                <w:color w:val="000000"/>
                <w:sz w:val="20"/>
                <w:szCs w:val="20"/>
              </w:rPr>
            </w:pPr>
            <w:r w:rsidRPr="00057CFA">
              <w:rPr>
                <w:rFonts w:ascii="Arial" w:hAnsi="Arial" w:cs="Arial"/>
                <w:bCs/>
                <w:color w:val="000000"/>
                <w:sz w:val="20"/>
                <w:szCs w:val="20"/>
              </w:rPr>
              <w:t>5.000.000</w:t>
            </w:r>
          </w:p>
        </w:tc>
        <w:tc>
          <w:tcPr>
            <w:tcW w:w="1731" w:type="dxa"/>
            <w:tcBorders>
              <w:left w:val="nil"/>
              <w:right w:val="nil"/>
            </w:tcBorders>
            <w:shd w:val="clear" w:color="000000" w:fill="FFFFFF"/>
          </w:tcPr>
          <w:p w:rsidR="00677DF6" w:rsidRPr="00057CFA" w:rsidRDefault="00677DF6" w:rsidP="0006006F">
            <w:pPr>
              <w:jc w:val="right"/>
              <w:rPr>
                <w:rFonts w:ascii="Arial" w:hAnsi="Arial" w:cs="Arial"/>
                <w:bCs/>
                <w:color w:val="000000"/>
                <w:sz w:val="20"/>
                <w:szCs w:val="20"/>
              </w:rPr>
            </w:pPr>
            <w:r w:rsidRPr="00057CFA">
              <w:rPr>
                <w:rFonts w:ascii="Arial" w:hAnsi="Arial" w:cs="Arial"/>
                <w:sz w:val="20"/>
                <w:szCs w:val="20"/>
              </w:rPr>
              <w:t>5.000.000</w:t>
            </w:r>
          </w:p>
        </w:tc>
      </w:tr>
      <w:tr w:rsidR="00677DF6" w:rsidRPr="00057CFA" w:rsidTr="0006006F">
        <w:trPr>
          <w:trHeight w:val="284"/>
        </w:trPr>
        <w:tc>
          <w:tcPr>
            <w:tcW w:w="6096" w:type="dxa"/>
            <w:tcBorders>
              <w:left w:val="nil"/>
              <w:right w:val="single" w:sz="4" w:space="0" w:color="auto"/>
            </w:tcBorders>
            <w:shd w:val="clear" w:color="000000" w:fill="FFFFFF"/>
            <w:tcMar>
              <w:left w:w="425" w:type="dxa"/>
            </w:tcMar>
          </w:tcPr>
          <w:p w:rsidR="00677DF6" w:rsidRPr="00057CFA" w:rsidRDefault="00677DF6" w:rsidP="0006006F">
            <w:pPr>
              <w:rPr>
                <w:rFonts w:ascii="Arial" w:hAnsi="Arial" w:cs="Arial"/>
                <w:sz w:val="20"/>
                <w:szCs w:val="20"/>
              </w:rPr>
            </w:pPr>
          </w:p>
        </w:tc>
        <w:tc>
          <w:tcPr>
            <w:tcW w:w="1718" w:type="dxa"/>
            <w:tcBorders>
              <w:left w:val="nil"/>
              <w:right w:val="single" w:sz="4" w:space="0" w:color="auto"/>
            </w:tcBorders>
            <w:shd w:val="clear" w:color="000000" w:fill="FFFFFF"/>
          </w:tcPr>
          <w:p w:rsidR="00677DF6" w:rsidRPr="00057CFA" w:rsidRDefault="00677DF6" w:rsidP="0006006F">
            <w:pPr>
              <w:jc w:val="right"/>
              <w:rPr>
                <w:rFonts w:ascii="Arial" w:hAnsi="Arial" w:cs="Arial"/>
                <w:bCs/>
                <w:color w:val="000000"/>
                <w:sz w:val="20"/>
                <w:szCs w:val="20"/>
              </w:rPr>
            </w:pPr>
          </w:p>
        </w:tc>
        <w:tc>
          <w:tcPr>
            <w:tcW w:w="1731" w:type="dxa"/>
            <w:tcBorders>
              <w:left w:val="nil"/>
              <w:right w:val="nil"/>
            </w:tcBorders>
            <w:shd w:val="clear" w:color="000000" w:fill="FFFFFF"/>
          </w:tcPr>
          <w:p w:rsidR="00677DF6" w:rsidRPr="00057CFA" w:rsidRDefault="00677DF6" w:rsidP="0006006F">
            <w:pPr>
              <w:jc w:val="right"/>
              <w:rPr>
                <w:rFonts w:ascii="Arial" w:hAnsi="Arial" w:cs="Arial"/>
                <w:bCs/>
                <w:color w:val="000000"/>
                <w:sz w:val="20"/>
                <w:szCs w:val="20"/>
              </w:rPr>
            </w:pPr>
          </w:p>
        </w:tc>
      </w:tr>
      <w:tr w:rsidR="00677DF6" w:rsidRPr="00057CFA" w:rsidTr="0006006F">
        <w:trPr>
          <w:trHeight w:val="284"/>
        </w:trPr>
        <w:tc>
          <w:tcPr>
            <w:tcW w:w="6096" w:type="dxa"/>
            <w:tcBorders>
              <w:left w:val="nil"/>
              <w:right w:val="single" w:sz="4" w:space="0" w:color="auto"/>
            </w:tcBorders>
            <w:shd w:val="clear" w:color="000000" w:fill="FFFFFF"/>
          </w:tcPr>
          <w:p w:rsidR="00677DF6" w:rsidRPr="00057CFA" w:rsidRDefault="00677DF6" w:rsidP="0006006F">
            <w:pPr>
              <w:rPr>
                <w:rFonts w:ascii="Arial" w:hAnsi="Arial" w:cs="Arial"/>
                <w:b/>
                <w:bCs/>
                <w:color w:val="000000"/>
                <w:sz w:val="20"/>
                <w:szCs w:val="20"/>
              </w:rPr>
            </w:pPr>
            <w:r w:rsidRPr="00057CFA">
              <w:rPr>
                <w:rFonts w:ascii="Arial" w:hAnsi="Arial" w:cs="Arial"/>
                <w:b/>
                <w:sz w:val="20"/>
                <w:szCs w:val="20"/>
              </w:rPr>
              <w:t>Ministério dos Transportes</w:t>
            </w:r>
          </w:p>
        </w:tc>
        <w:tc>
          <w:tcPr>
            <w:tcW w:w="1718" w:type="dxa"/>
            <w:tcBorders>
              <w:left w:val="nil"/>
              <w:right w:val="single" w:sz="4" w:space="0" w:color="auto"/>
            </w:tcBorders>
            <w:shd w:val="clear" w:color="000000" w:fill="FFFFFF"/>
          </w:tcPr>
          <w:p w:rsidR="00677DF6" w:rsidRPr="00057CFA" w:rsidRDefault="00677DF6" w:rsidP="0006006F">
            <w:pPr>
              <w:jc w:val="right"/>
              <w:rPr>
                <w:rFonts w:ascii="Arial" w:hAnsi="Arial" w:cs="Arial"/>
                <w:b/>
                <w:bCs/>
                <w:color w:val="000000"/>
                <w:sz w:val="20"/>
                <w:szCs w:val="20"/>
              </w:rPr>
            </w:pPr>
            <w:r w:rsidRPr="00057CFA">
              <w:rPr>
                <w:rFonts w:ascii="Arial" w:hAnsi="Arial" w:cs="Arial"/>
                <w:b/>
                <w:sz w:val="20"/>
                <w:szCs w:val="20"/>
              </w:rPr>
              <w:t>59.965.288</w:t>
            </w:r>
          </w:p>
        </w:tc>
        <w:tc>
          <w:tcPr>
            <w:tcW w:w="1731" w:type="dxa"/>
            <w:tcBorders>
              <w:left w:val="nil"/>
              <w:right w:val="nil"/>
            </w:tcBorders>
            <w:shd w:val="clear" w:color="000000" w:fill="FFFFFF"/>
          </w:tcPr>
          <w:p w:rsidR="00677DF6" w:rsidRPr="00057CFA" w:rsidRDefault="00677DF6" w:rsidP="0006006F">
            <w:pPr>
              <w:jc w:val="right"/>
              <w:rPr>
                <w:rFonts w:ascii="Arial" w:hAnsi="Arial" w:cs="Arial"/>
                <w:b/>
                <w:bCs/>
                <w:color w:val="000000"/>
                <w:sz w:val="20"/>
                <w:szCs w:val="20"/>
              </w:rPr>
            </w:pPr>
            <w:r w:rsidRPr="00057CFA">
              <w:rPr>
                <w:rFonts w:ascii="Arial" w:hAnsi="Arial" w:cs="Arial"/>
                <w:b/>
                <w:sz w:val="20"/>
                <w:szCs w:val="20"/>
              </w:rPr>
              <w:t>59.965.288</w:t>
            </w:r>
          </w:p>
        </w:tc>
      </w:tr>
      <w:tr w:rsidR="00677DF6" w:rsidRPr="00057CFA" w:rsidTr="0006006F">
        <w:trPr>
          <w:trHeight w:val="284"/>
        </w:trPr>
        <w:tc>
          <w:tcPr>
            <w:tcW w:w="6096" w:type="dxa"/>
            <w:tcBorders>
              <w:left w:val="nil"/>
              <w:right w:val="single" w:sz="4" w:space="0" w:color="auto"/>
            </w:tcBorders>
            <w:shd w:val="clear" w:color="000000" w:fill="FFFFFF"/>
          </w:tcPr>
          <w:p w:rsidR="00677DF6" w:rsidRPr="00057CFA" w:rsidRDefault="00677DF6" w:rsidP="0006006F">
            <w:pPr>
              <w:rPr>
                <w:rFonts w:ascii="Arial" w:hAnsi="Arial" w:cs="Arial"/>
                <w:b/>
                <w:bCs/>
                <w:color w:val="000000"/>
                <w:sz w:val="20"/>
                <w:szCs w:val="20"/>
              </w:rPr>
            </w:pPr>
            <w:r w:rsidRPr="00057CFA">
              <w:rPr>
                <w:rFonts w:ascii="Arial" w:hAnsi="Arial" w:cs="Arial"/>
                <w:bCs/>
                <w:color w:val="000000"/>
                <w:sz w:val="20"/>
                <w:szCs w:val="20"/>
              </w:rPr>
              <w:t xml:space="preserve">       </w:t>
            </w:r>
            <w:r w:rsidRPr="00057CFA">
              <w:rPr>
                <w:rFonts w:ascii="Arial" w:eastAsia="Calibri" w:hAnsi="Arial" w:cs="Arial"/>
                <w:sz w:val="20"/>
                <w:szCs w:val="20"/>
                <w:lang w:eastAsia="en-US"/>
              </w:rPr>
              <w:t>Departamento Nacional de Infraestrutura de Transportes - DNIT</w:t>
            </w:r>
          </w:p>
        </w:tc>
        <w:tc>
          <w:tcPr>
            <w:tcW w:w="1718" w:type="dxa"/>
            <w:tcBorders>
              <w:left w:val="nil"/>
              <w:right w:val="single" w:sz="4" w:space="0" w:color="auto"/>
            </w:tcBorders>
            <w:shd w:val="clear" w:color="000000" w:fill="FFFFFF"/>
          </w:tcPr>
          <w:p w:rsidR="00677DF6" w:rsidRPr="00057CFA" w:rsidRDefault="00677DF6" w:rsidP="0006006F">
            <w:pPr>
              <w:jc w:val="right"/>
              <w:rPr>
                <w:rFonts w:ascii="Arial" w:eastAsia="Calibri" w:hAnsi="Arial" w:cs="Arial"/>
                <w:sz w:val="20"/>
                <w:szCs w:val="20"/>
                <w:lang w:eastAsia="en-US"/>
              </w:rPr>
            </w:pPr>
          </w:p>
          <w:p w:rsidR="00677DF6" w:rsidRPr="00057CFA" w:rsidRDefault="00677DF6" w:rsidP="0006006F">
            <w:pPr>
              <w:jc w:val="right"/>
              <w:rPr>
                <w:rFonts w:ascii="Arial" w:hAnsi="Arial" w:cs="Arial"/>
                <w:b/>
                <w:bCs/>
                <w:color w:val="000000"/>
                <w:sz w:val="20"/>
                <w:szCs w:val="20"/>
              </w:rPr>
            </w:pPr>
            <w:r w:rsidRPr="00057CFA">
              <w:rPr>
                <w:rFonts w:ascii="Arial" w:eastAsia="Calibri" w:hAnsi="Arial" w:cs="Arial"/>
                <w:sz w:val="20"/>
                <w:szCs w:val="20"/>
                <w:lang w:eastAsia="en-US"/>
              </w:rPr>
              <w:t>59.965.288</w:t>
            </w:r>
          </w:p>
        </w:tc>
        <w:tc>
          <w:tcPr>
            <w:tcW w:w="1731" w:type="dxa"/>
            <w:tcBorders>
              <w:left w:val="nil"/>
              <w:right w:val="nil"/>
            </w:tcBorders>
            <w:shd w:val="clear" w:color="000000" w:fill="FFFFFF"/>
          </w:tcPr>
          <w:p w:rsidR="00677DF6" w:rsidRPr="00057CFA" w:rsidRDefault="00677DF6" w:rsidP="0006006F">
            <w:pPr>
              <w:jc w:val="right"/>
              <w:rPr>
                <w:rFonts w:ascii="Arial" w:hAnsi="Arial" w:cs="Arial"/>
                <w:sz w:val="20"/>
                <w:szCs w:val="20"/>
              </w:rPr>
            </w:pPr>
          </w:p>
          <w:p w:rsidR="00677DF6" w:rsidRPr="00057CFA" w:rsidRDefault="00677DF6" w:rsidP="0006006F">
            <w:pPr>
              <w:jc w:val="right"/>
              <w:rPr>
                <w:rFonts w:ascii="Arial" w:hAnsi="Arial" w:cs="Arial"/>
                <w:b/>
                <w:bCs/>
                <w:color w:val="000000"/>
                <w:sz w:val="20"/>
                <w:szCs w:val="20"/>
              </w:rPr>
            </w:pPr>
            <w:r w:rsidRPr="00057CFA">
              <w:rPr>
                <w:rFonts w:ascii="Arial" w:hAnsi="Arial" w:cs="Arial"/>
                <w:sz w:val="20"/>
                <w:szCs w:val="20"/>
              </w:rPr>
              <w:t>59.965.288</w:t>
            </w:r>
          </w:p>
        </w:tc>
      </w:tr>
      <w:tr w:rsidR="00677DF6" w:rsidRPr="00057CFA" w:rsidTr="0006006F">
        <w:trPr>
          <w:trHeight w:val="284"/>
        </w:trPr>
        <w:tc>
          <w:tcPr>
            <w:tcW w:w="6096" w:type="dxa"/>
            <w:tcBorders>
              <w:left w:val="nil"/>
              <w:right w:val="single" w:sz="4" w:space="0" w:color="auto"/>
            </w:tcBorders>
            <w:shd w:val="clear" w:color="000000" w:fill="FFFFFF"/>
          </w:tcPr>
          <w:p w:rsidR="00677DF6" w:rsidRPr="00057CFA" w:rsidRDefault="00677DF6" w:rsidP="0006006F">
            <w:pPr>
              <w:rPr>
                <w:rFonts w:ascii="Arial" w:hAnsi="Arial" w:cs="Arial"/>
                <w:bCs/>
                <w:color w:val="000000"/>
                <w:sz w:val="20"/>
                <w:szCs w:val="20"/>
              </w:rPr>
            </w:pPr>
          </w:p>
        </w:tc>
        <w:tc>
          <w:tcPr>
            <w:tcW w:w="1718" w:type="dxa"/>
            <w:tcBorders>
              <w:left w:val="nil"/>
              <w:right w:val="single" w:sz="4" w:space="0" w:color="auto"/>
            </w:tcBorders>
            <w:shd w:val="clear" w:color="000000" w:fill="FFFFFF"/>
          </w:tcPr>
          <w:p w:rsidR="00677DF6" w:rsidRPr="00057CFA" w:rsidRDefault="00677DF6" w:rsidP="0006006F">
            <w:pPr>
              <w:jc w:val="right"/>
              <w:rPr>
                <w:rFonts w:ascii="Arial" w:eastAsia="Calibri" w:hAnsi="Arial" w:cs="Arial"/>
                <w:sz w:val="20"/>
                <w:szCs w:val="20"/>
                <w:lang w:eastAsia="en-US"/>
              </w:rPr>
            </w:pPr>
          </w:p>
        </w:tc>
        <w:tc>
          <w:tcPr>
            <w:tcW w:w="1731" w:type="dxa"/>
            <w:tcBorders>
              <w:left w:val="nil"/>
              <w:right w:val="nil"/>
            </w:tcBorders>
            <w:shd w:val="clear" w:color="000000" w:fill="FFFFFF"/>
          </w:tcPr>
          <w:p w:rsidR="00677DF6" w:rsidRPr="00057CFA" w:rsidRDefault="00677DF6" w:rsidP="0006006F">
            <w:pPr>
              <w:jc w:val="right"/>
              <w:rPr>
                <w:rFonts w:ascii="Arial" w:hAnsi="Arial" w:cs="Arial"/>
                <w:sz w:val="20"/>
                <w:szCs w:val="20"/>
              </w:rPr>
            </w:pPr>
          </w:p>
        </w:tc>
      </w:tr>
      <w:tr w:rsidR="00677DF6" w:rsidRPr="00057CFA" w:rsidTr="0006006F">
        <w:trPr>
          <w:trHeight w:val="284"/>
        </w:trPr>
        <w:tc>
          <w:tcPr>
            <w:tcW w:w="6096" w:type="dxa"/>
            <w:tcBorders>
              <w:left w:val="nil"/>
              <w:right w:val="single" w:sz="4" w:space="0" w:color="auto"/>
            </w:tcBorders>
            <w:shd w:val="clear" w:color="000000" w:fill="FFFFFF"/>
          </w:tcPr>
          <w:p w:rsidR="00677DF6" w:rsidRPr="00057CFA" w:rsidRDefault="00677DF6" w:rsidP="0006006F">
            <w:pPr>
              <w:rPr>
                <w:rFonts w:ascii="Arial" w:hAnsi="Arial" w:cs="Arial"/>
                <w:b/>
                <w:bCs/>
                <w:color w:val="000000"/>
                <w:sz w:val="20"/>
                <w:szCs w:val="20"/>
              </w:rPr>
            </w:pPr>
            <w:r w:rsidRPr="00057CFA">
              <w:rPr>
                <w:rFonts w:ascii="Arial" w:hAnsi="Arial" w:cs="Arial"/>
                <w:b/>
                <w:bCs/>
                <w:color w:val="000000"/>
                <w:sz w:val="20"/>
                <w:szCs w:val="20"/>
              </w:rPr>
              <w:t>Ministério da Cultura</w:t>
            </w:r>
          </w:p>
        </w:tc>
        <w:tc>
          <w:tcPr>
            <w:tcW w:w="1718" w:type="dxa"/>
            <w:tcBorders>
              <w:left w:val="nil"/>
              <w:right w:val="single" w:sz="4" w:space="0" w:color="auto"/>
            </w:tcBorders>
            <w:shd w:val="clear" w:color="000000" w:fill="FFFFFF"/>
          </w:tcPr>
          <w:p w:rsidR="00677DF6" w:rsidRPr="00057CFA" w:rsidRDefault="00677DF6" w:rsidP="0006006F">
            <w:pPr>
              <w:jc w:val="right"/>
              <w:rPr>
                <w:rFonts w:ascii="Arial" w:eastAsia="Calibri" w:hAnsi="Arial" w:cs="Arial"/>
                <w:b/>
                <w:sz w:val="20"/>
                <w:szCs w:val="20"/>
                <w:lang w:eastAsia="en-US"/>
              </w:rPr>
            </w:pPr>
            <w:r w:rsidRPr="00057CFA">
              <w:rPr>
                <w:rFonts w:ascii="Arial" w:eastAsia="Calibri" w:hAnsi="Arial" w:cs="Arial"/>
                <w:b/>
                <w:sz w:val="20"/>
                <w:szCs w:val="20"/>
                <w:lang w:eastAsia="en-US"/>
              </w:rPr>
              <w:t>9.000.000</w:t>
            </w:r>
          </w:p>
        </w:tc>
        <w:tc>
          <w:tcPr>
            <w:tcW w:w="1731" w:type="dxa"/>
            <w:tcBorders>
              <w:left w:val="nil"/>
              <w:right w:val="nil"/>
            </w:tcBorders>
            <w:shd w:val="clear" w:color="000000" w:fill="FFFFFF"/>
          </w:tcPr>
          <w:p w:rsidR="00677DF6" w:rsidRPr="00057CFA" w:rsidRDefault="00677DF6" w:rsidP="0006006F">
            <w:pPr>
              <w:jc w:val="right"/>
              <w:rPr>
                <w:rFonts w:ascii="Arial" w:hAnsi="Arial" w:cs="Arial"/>
                <w:b/>
                <w:sz w:val="20"/>
                <w:szCs w:val="20"/>
              </w:rPr>
            </w:pPr>
            <w:r w:rsidRPr="00057CFA">
              <w:rPr>
                <w:rFonts w:ascii="Arial" w:hAnsi="Arial" w:cs="Arial"/>
                <w:b/>
                <w:sz w:val="20"/>
                <w:szCs w:val="20"/>
              </w:rPr>
              <w:t>9.000.000</w:t>
            </w:r>
          </w:p>
        </w:tc>
      </w:tr>
      <w:tr w:rsidR="00677DF6" w:rsidRPr="00057CFA" w:rsidTr="0006006F">
        <w:trPr>
          <w:trHeight w:val="284"/>
        </w:trPr>
        <w:tc>
          <w:tcPr>
            <w:tcW w:w="6096" w:type="dxa"/>
            <w:tcBorders>
              <w:left w:val="nil"/>
              <w:right w:val="single" w:sz="4" w:space="0" w:color="auto"/>
            </w:tcBorders>
            <w:shd w:val="clear" w:color="000000" w:fill="FFFFFF"/>
          </w:tcPr>
          <w:p w:rsidR="00677DF6" w:rsidRPr="00057CFA" w:rsidRDefault="00677DF6" w:rsidP="0006006F">
            <w:pPr>
              <w:rPr>
                <w:rFonts w:ascii="Arial" w:hAnsi="Arial" w:cs="Arial"/>
                <w:bCs/>
                <w:color w:val="000000"/>
                <w:sz w:val="20"/>
                <w:szCs w:val="20"/>
              </w:rPr>
            </w:pPr>
            <w:r w:rsidRPr="00057CFA">
              <w:rPr>
                <w:rFonts w:ascii="Arial" w:hAnsi="Arial" w:cs="Arial"/>
                <w:sz w:val="20"/>
                <w:szCs w:val="20"/>
              </w:rPr>
              <w:t xml:space="preserve">       Administração Direta</w:t>
            </w:r>
          </w:p>
        </w:tc>
        <w:tc>
          <w:tcPr>
            <w:tcW w:w="1718" w:type="dxa"/>
            <w:tcBorders>
              <w:left w:val="nil"/>
              <w:right w:val="single" w:sz="4" w:space="0" w:color="auto"/>
            </w:tcBorders>
            <w:shd w:val="clear" w:color="000000" w:fill="FFFFFF"/>
          </w:tcPr>
          <w:p w:rsidR="00677DF6" w:rsidRPr="00057CFA" w:rsidRDefault="00677DF6" w:rsidP="0006006F">
            <w:pPr>
              <w:jc w:val="right"/>
              <w:rPr>
                <w:rFonts w:ascii="Arial" w:eastAsia="Calibri" w:hAnsi="Arial" w:cs="Arial"/>
                <w:sz w:val="20"/>
                <w:szCs w:val="20"/>
                <w:lang w:eastAsia="en-US"/>
              </w:rPr>
            </w:pPr>
            <w:r w:rsidRPr="00057CFA">
              <w:rPr>
                <w:rFonts w:ascii="Arial" w:eastAsia="Calibri" w:hAnsi="Arial" w:cs="Arial"/>
                <w:sz w:val="20"/>
                <w:szCs w:val="20"/>
                <w:lang w:eastAsia="en-US"/>
              </w:rPr>
              <w:t>6.000.000</w:t>
            </w:r>
          </w:p>
        </w:tc>
        <w:tc>
          <w:tcPr>
            <w:tcW w:w="1731" w:type="dxa"/>
            <w:tcBorders>
              <w:left w:val="nil"/>
              <w:right w:val="nil"/>
            </w:tcBorders>
            <w:shd w:val="clear" w:color="000000" w:fill="FFFFFF"/>
          </w:tcPr>
          <w:p w:rsidR="00677DF6" w:rsidRPr="00057CFA" w:rsidRDefault="00677DF6" w:rsidP="0006006F">
            <w:pPr>
              <w:jc w:val="right"/>
              <w:rPr>
                <w:rFonts w:ascii="Arial" w:hAnsi="Arial" w:cs="Arial"/>
                <w:sz w:val="20"/>
                <w:szCs w:val="20"/>
              </w:rPr>
            </w:pPr>
            <w:r w:rsidRPr="00057CFA">
              <w:rPr>
                <w:rFonts w:ascii="Arial" w:hAnsi="Arial" w:cs="Arial"/>
                <w:sz w:val="20"/>
                <w:szCs w:val="20"/>
              </w:rPr>
              <w:t>6.000.000</w:t>
            </w:r>
          </w:p>
        </w:tc>
      </w:tr>
      <w:tr w:rsidR="00677DF6" w:rsidRPr="00057CFA" w:rsidTr="0006006F">
        <w:trPr>
          <w:trHeight w:val="284"/>
        </w:trPr>
        <w:tc>
          <w:tcPr>
            <w:tcW w:w="6096" w:type="dxa"/>
            <w:tcBorders>
              <w:left w:val="nil"/>
              <w:right w:val="single" w:sz="4" w:space="0" w:color="auto"/>
            </w:tcBorders>
            <w:shd w:val="clear" w:color="000000" w:fill="FFFFFF"/>
          </w:tcPr>
          <w:p w:rsidR="00677DF6" w:rsidRPr="00057CFA" w:rsidRDefault="00677DF6" w:rsidP="0006006F">
            <w:pPr>
              <w:rPr>
                <w:rFonts w:ascii="Arial" w:hAnsi="Arial" w:cs="Arial"/>
                <w:bCs/>
                <w:color w:val="000000"/>
                <w:sz w:val="20"/>
                <w:szCs w:val="20"/>
              </w:rPr>
            </w:pPr>
            <w:r w:rsidRPr="00057CFA">
              <w:rPr>
                <w:rFonts w:ascii="Arial" w:eastAsia="Calibri" w:hAnsi="Arial" w:cs="Arial"/>
                <w:sz w:val="20"/>
                <w:szCs w:val="20"/>
                <w:lang w:eastAsia="en-US"/>
              </w:rPr>
              <w:t xml:space="preserve">       Agência Nacional do Cinema - ANCINE</w:t>
            </w:r>
            <w:r w:rsidRPr="00057CFA">
              <w:rPr>
                <w:rFonts w:ascii="Arial" w:hAnsi="Arial" w:cs="Arial"/>
                <w:bCs/>
                <w:color w:val="000000"/>
                <w:sz w:val="20"/>
                <w:szCs w:val="20"/>
              </w:rPr>
              <w:t xml:space="preserve"> </w:t>
            </w:r>
          </w:p>
          <w:p w:rsidR="00677DF6" w:rsidRPr="00057CFA" w:rsidRDefault="00677DF6" w:rsidP="0006006F">
            <w:pPr>
              <w:rPr>
                <w:rFonts w:ascii="Arial" w:hAnsi="Arial" w:cs="Arial"/>
                <w:bCs/>
                <w:color w:val="000000"/>
                <w:sz w:val="20"/>
                <w:szCs w:val="20"/>
              </w:rPr>
            </w:pPr>
          </w:p>
        </w:tc>
        <w:tc>
          <w:tcPr>
            <w:tcW w:w="1718" w:type="dxa"/>
            <w:tcBorders>
              <w:left w:val="nil"/>
              <w:right w:val="single" w:sz="4" w:space="0" w:color="auto"/>
            </w:tcBorders>
            <w:shd w:val="clear" w:color="000000" w:fill="FFFFFF"/>
          </w:tcPr>
          <w:p w:rsidR="00677DF6" w:rsidRPr="00057CFA" w:rsidRDefault="00677DF6" w:rsidP="0006006F">
            <w:pPr>
              <w:jc w:val="right"/>
              <w:rPr>
                <w:rFonts w:ascii="Arial" w:hAnsi="Arial" w:cs="Arial"/>
                <w:bCs/>
                <w:color w:val="000000"/>
                <w:sz w:val="20"/>
                <w:szCs w:val="20"/>
              </w:rPr>
            </w:pPr>
            <w:r w:rsidRPr="00057CFA">
              <w:rPr>
                <w:rFonts w:ascii="Arial" w:hAnsi="Arial" w:cs="Arial"/>
                <w:bCs/>
                <w:color w:val="000000"/>
                <w:sz w:val="20"/>
                <w:szCs w:val="20"/>
              </w:rPr>
              <w:t>3.000.000</w:t>
            </w:r>
          </w:p>
        </w:tc>
        <w:tc>
          <w:tcPr>
            <w:tcW w:w="1731" w:type="dxa"/>
            <w:tcBorders>
              <w:left w:val="nil"/>
              <w:right w:val="nil"/>
            </w:tcBorders>
            <w:shd w:val="clear" w:color="000000" w:fill="FFFFFF"/>
          </w:tcPr>
          <w:p w:rsidR="00677DF6" w:rsidRPr="00057CFA" w:rsidRDefault="00677DF6" w:rsidP="0006006F">
            <w:pPr>
              <w:jc w:val="right"/>
              <w:rPr>
                <w:rFonts w:ascii="Arial" w:hAnsi="Arial" w:cs="Arial"/>
                <w:bCs/>
                <w:color w:val="000000"/>
                <w:sz w:val="20"/>
                <w:szCs w:val="20"/>
              </w:rPr>
            </w:pPr>
            <w:r w:rsidRPr="00057CFA">
              <w:rPr>
                <w:rFonts w:ascii="Arial" w:hAnsi="Arial" w:cs="Arial"/>
                <w:bCs/>
                <w:color w:val="000000"/>
                <w:sz w:val="20"/>
                <w:szCs w:val="20"/>
              </w:rPr>
              <w:t>3.000.000</w:t>
            </w:r>
          </w:p>
        </w:tc>
      </w:tr>
      <w:tr w:rsidR="00677DF6" w:rsidRPr="00057CFA" w:rsidTr="0006006F">
        <w:trPr>
          <w:trHeight w:val="284"/>
        </w:trPr>
        <w:tc>
          <w:tcPr>
            <w:tcW w:w="6096" w:type="dxa"/>
            <w:tcBorders>
              <w:left w:val="nil"/>
              <w:right w:val="single" w:sz="4" w:space="0" w:color="auto"/>
            </w:tcBorders>
            <w:shd w:val="clear" w:color="000000" w:fill="FFFFFF"/>
          </w:tcPr>
          <w:p w:rsidR="00677DF6" w:rsidRPr="00057CFA" w:rsidRDefault="00677DF6" w:rsidP="0006006F">
            <w:pPr>
              <w:rPr>
                <w:rFonts w:ascii="Arial" w:eastAsia="Calibri" w:hAnsi="Arial" w:cs="Arial"/>
                <w:b/>
                <w:sz w:val="20"/>
                <w:szCs w:val="20"/>
                <w:lang w:eastAsia="en-US"/>
              </w:rPr>
            </w:pPr>
            <w:r w:rsidRPr="00057CFA">
              <w:rPr>
                <w:rFonts w:ascii="Arial" w:eastAsia="Calibri" w:hAnsi="Arial" w:cs="Arial"/>
                <w:b/>
                <w:sz w:val="20"/>
                <w:szCs w:val="20"/>
                <w:lang w:eastAsia="en-US"/>
              </w:rPr>
              <w:t>Ministério da Defesa</w:t>
            </w:r>
          </w:p>
        </w:tc>
        <w:tc>
          <w:tcPr>
            <w:tcW w:w="1718" w:type="dxa"/>
            <w:tcBorders>
              <w:left w:val="nil"/>
              <w:right w:val="single" w:sz="4" w:space="0" w:color="auto"/>
            </w:tcBorders>
            <w:shd w:val="clear" w:color="000000" w:fill="FFFFFF"/>
          </w:tcPr>
          <w:p w:rsidR="00677DF6" w:rsidRPr="00057CFA" w:rsidRDefault="00677DF6" w:rsidP="0006006F">
            <w:pPr>
              <w:jc w:val="right"/>
              <w:rPr>
                <w:rFonts w:ascii="Arial" w:hAnsi="Arial" w:cs="Arial"/>
                <w:b/>
                <w:bCs/>
                <w:sz w:val="20"/>
                <w:szCs w:val="20"/>
              </w:rPr>
            </w:pPr>
            <w:r w:rsidRPr="00057CFA">
              <w:rPr>
                <w:rFonts w:ascii="Arial" w:hAnsi="Arial" w:cs="Arial"/>
                <w:b/>
                <w:bCs/>
                <w:sz w:val="20"/>
                <w:szCs w:val="20"/>
              </w:rPr>
              <w:t>52.078.602</w:t>
            </w:r>
          </w:p>
        </w:tc>
        <w:tc>
          <w:tcPr>
            <w:tcW w:w="1731" w:type="dxa"/>
            <w:tcBorders>
              <w:left w:val="nil"/>
              <w:right w:val="nil"/>
            </w:tcBorders>
            <w:shd w:val="clear" w:color="000000" w:fill="FFFFFF"/>
          </w:tcPr>
          <w:p w:rsidR="00677DF6" w:rsidRPr="00057CFA" w:rsidRDefault="00677DF6" w:rsidP="0006006F">
            <w:pPr>
              <w:jc w:val="right"/>
              <w:rPr>
                <w:rFonts w:ascii="Arial" w:hAnsi="Arial" w:cs="Arial"/>
                <w:b/>
                <w:bCs/>
                <w:sz w:val="20"/>
                <w:szCs w:val="20"/>
              </w:rPr>
            </w:pPr>
            <w:r w:rsidRPr="00057CFA">
              <w:rPr>
                <w:rFonts w:ascii="Arial" w:hAnsi="Arial" w:cs="Arial"/>
                <w:b/>
                <w:bCs/>
                <w:sz w:val="20"/>
                <w:szCs w:val="20"/>
              </w:rPr>
              <w:t>52.078.602</w:t>
            </w:r>
          </w:p>
        </w:tc>
      </w:tr>
      <w:tr w:rsidR="00677DF6" w:rsidRPr="00057CFA" w:rsidTr="0006006F">
        <w:trPr>
          <w:trHeight w:val="284"/>
        </w:trPr>
        <w:tc>
          <w:tcPr>
            <w:tcW w:w="6096" w:type="dxa"/>
            <w:tcBorders>
              <w:left w:val="nil"/>
              <w:right w:val="single" w:sz="4" w:space="0" w:color="auto"/>
            </w:tcBorders>
            <w:shd w:val="clear" w:color="000000" w:fill="FFFFFF"/>
          </w:tcPr>
          <w:p w:rsidR="00677DF6" w:rsidRPr="00057CFA" w:rsidRDefault="00677DF6" w:rsidP="0006006F">
            <w:pPr>
              <w:ind w:firstLine="427"/>
              <w:rPr>
                <w:rFonts w:ascii="Arial" w:hAnsi="Arial" w:cs="Arial"/>
                <w:bCs/>
                <w:color w:val="000000"/>
                <w:sz w:val="20"/>
                <w:szCs w:val="20"/>
              </w:rPr>
            </w:pPr>
            <w:r w:rsidRPr="00057CFA">
              <w:rPr>
                <w:rFonts w:ascii="Arial" w:hAnsi="Arial" w:cs="Arial"/>
                <w:sz w:val="20"/>
                <w:szCs w:val="20"/>
              </w:rPr>
              <w:t>Administração Direta</w:t>
            </w:r>
          </w:p>
        </w:tc>
        <w:tc>
          <w:tcPr>
            <w:tcW w:w="1718" w:type="dxa"/>
            <w:tcBorders>
              <w:left w:val="nil"/>
              <w:right w:val="single" w:sz="4" w:space="0" w:color="auto"/>
            </w:tcBorders>
            <w:shd w:val="clear" w:color="000000" w:fill="FFFFFF"/>
          </w:tcPr>
          <w:p w:rsidR="00677DF6" w:rsidRPr="00057CFA" w:rsidRDefault="00677DF6" w:rsidP="0006006F">
            <w:pPr>
              <w:jc w:val="right"/>
              <w:rPr>
                <w:rFonts w:ascii="Arial" w:hAnsi="Arial" w:cs="Arial"/>
                <w:bCs/>
                <w:color w:val="000000"/>
                <w:sz w:val="20"/>
                <w:szCs w:val="20"/>
              </w:rPr>
            </w:pPr>
            <w:r w:rsidRPr="00057CFA">
              <w:rPr>
                <w:rFonts w:ascii="Arial" w:eastAsia="Calibri" w:hAnsi="Arial" w:cs="Arial"/>
                <w:sz w:val="20"/>
                <w:szCs w:val="20"/>
                <w:lang w:eastAsia="en-US"/>
              </w:rPr>
              <w:t>52.078.602</w:t>
            </w:r>
          </w:p>
        </w:tc>
        <w:tc>
          <w:tcPr>
            <w:tcW w:w="1731" w:type="dxa"/>
            <w:tcBorders>
              <w:left w:val="nil"/>
              <w:right w:val="nil"/>
            </w:tcBorders>
            <w:shd w:val="clear" w:color="000000" w:fill="FFFFFF"/>
          </w:tcPr>
          <w:p w:rsidR="00677DF6" w:rsidRPr="00057CFA" w:rsidRDefault="00677DF6" w:rsidP="0006006F">
            <w:pPr>
              <w:jc w:val="right"/>
              <w:rPr>
                <w:rFonts w:ascii="Arial" w:hAnsi="Arial" w:cs="Arial"/>
                <w:bCs/>
                <w:color w:val="000000"/>
                <w:sz w:val="20"/>
                <w:szCs w:val="20"/>
              </w:rPr>
            </w:pPr>
            <w:r w:rsidRPr="00057CFA">
              <w:rPr>
                <w:rFonts w:ascii="Arial" w:hAnsi="Arial" w:cs="Arial"/>
                <w:bCs/>
                <w:color w:val="000000"/>
                <w:sz w:val="20"/>
                <w:szCs w:val="20"/>
              </w:rPr>
              <w:t>52.078.602</w:t>
            </w:r>
          </w:p>
        </w:tc>
      </w:tr>
      <w:tr w:rsidR="00677DF6" w:rsidRPr="00057CFA" w:rsidTr="0006006F">
        <w:trPr>
          <w:trHeight w:val="284"/>
        </w:trPr>
        <w:tc>
          <w:tcPr>
            <w:tcW w:w="6096" w:type="dxa"/>
            <w:tcBorders>
              <w:left w:val="nil"/>
              <w:right w:val="single" w:sz="4" w:space="0" w:color="auto"/>
            </w:tcBorders>
            <w:shd w:val="clear" w:color="000000" w:fill="FFFFFF"/>
          </w:tcPr>
          <w:p w:rsidR="00677DF6" w:rsidRPr="00057CFA" w:rsidRDefault="00677DF6" w:rsidP="0006006F">
            <w:pPr>
              <w:ind w:firstLine="427"/>
              <w:rPr>
                <w:rFonts w:ascii="Arial" w:hAnsi="Arial" w:cs="Arial"/>
                <w:bCs/>
                <w:color w:val="000000"/>
                <w:sz w:val="20"/>
                <w:szCs w:val="20"/>
              </w:rPr>
            </w:pPr>
          </w:p>
        </w:tc>
        <w:tc>
          <w:tcPr>
            <w:tcW w:w="1718" w:type="dxa"/>
            <w:tcBorders>
              <w:left w:val="nil"/>
              <w:right w:val="single" w:sz="4" w:space="0" w:color="auto"/>
            </w:tcBorders>
            <w:shd w:val="clear" w:color="000000" w:fill="FFFFFF"/>
          </w:tcPr>
          <w:p w:rsidR="00677DF6" w:rsidRPr="00057CFA" w:rsidRDefault="00677DF6" w:rsidP="0006006F">
            <w:pPr>
              <w:jc w:val="right"/>
              <w:rPr>
                <w:rFonts w:ascii="Arial" w:hAnsi="Arial" w:cs="Arial"/>
                <w:bCs/>
                <w:color w:val="000000"/>
                <w:sz w:val="20"/>
                <w:szCs w:val="20"/>
              </w:rPr>
            </w:pPr>
          </w:p>
        </w:tc>
        <w:tc>
          <w:tcPr>
            <w:tcW w:w="1731" w:type="dxa"/>
            <w:tcBorders>
              <w:left w:val="nil"/>
              <w:right w:val="nil"/>
            </w:tcBorders>
            <w:shd w:val="clear" w:color="000000" w:fill="FFFFFF"/>
          </w:tcPr>
          <w:p w:rsidR="00677DF6" w:rsidRPr="00057CFA" w:rsidRDefault="00677DF6" w:rsidP="0006006F">
            <w:pPr>
              <w:jc w:val="right"/>
              <w:rPr>
                <w:rFonts w:ascii="Arial" w:hAnsi="Arial" w:cs="Arial"/>
                <w:bCs/>
                <w:color w:val="000000"/>
                <w:sz w:val="20"/>
                <w:szCs w:val="20"/>
              </w:rPr>
            </w:pPr>
          </w:p>
        </w:tc>
      </w:tr>
      <w:tr w:rsidR="00677DF6" w:rsidRPr="00057CFA" w:rsidTr="0006006F">
        <w:trPr>
          <w:trHeight w:val="284"/>
        </w:trPr>
        <w:tc>
          <w:tcPr>
            <w:tcW w:w="6096" w:type="dxa"/>
            <w:tcBorders>
              <w:left w:val="nil"/>
              <w:right w:val="single" w:sz="4" w:space="0" w:color="auto"/>
            </w:tcBorders>
            <w:shd w:val="clear" w:color="000000" w:fill="FFFFFF"/>
          </w:tcPr>
          <w:p w:rsidR="00677DF6" w:rsidRPr="00057CFA" w:rsidRDefault="00677DF6" w:rsidP="0006006F">
            <w:pPr>
              <w:rPr>
                <w:rFonts w:ascii="Arial" w:hAnsi="Arial" w:cs="Arial"/>
                <w:bCs/>
                <w:color w:val="000000"/>
                <w:sz w:val="20"/>
                <w:szCs w:val="20"/>
              </w:rPr>
            </w:pPr>
            <w:r w:rsidRPr="00057CFA">
              <w:rPr>
                <w:rFonts w:ascii="Arial" w:hAnsi="Arial" w:cs="Arial"/>
                <w:b/>
                <w:sz w:val="20"/>
                <w:szCs w:val="20"/>
              </w:rPr>
              <w:t>Ministério de Portos e Aeroportos</w:t>
            </w:r>
          </w:p>
        </w:tc>
        <w:tc>
          <w:tcPr>
            <w:tcW w:w="1718" w:type="dxa"/>
            <w:tcBorders>
              <w:left w:val="nil"/>
              <w:right w:val="single" w:sz="4" w:space="0" w:color="auto"/>
            </w:tcBorders>
            <w:shd w:val="clear" w:color="000000" w:fill="FFFFFF"/>
          </w:tcPr>
          <w:p w:rsidR="00677DF6" w:rsidRPr="00057CFA" w:rsidRDefault="00677DF6" w:rsidP="0006006F">
            <w:pPr>
              <w:jc w:val="right"/>
              <w:rPr>
                <w:rFonts w:ascii="Arial" w:hAnsi="Arial" w:cs="Arial"/>
                <w:bCs/>
                <w:color w:val="000000"/>
                <w:sz w:val="20"/>
                <w:szCs w:val="20"/>
              </w:rPr>
            </w:pPr>
            <w:r w:rsidRPr="00057CFA">
              <w:rPr>
                <w:rFonts w:ascii="Arial" w:hAnsi="Arial" w:cs="Arial"/>
                <w:b/>
                <w:sz w:val="20"/>
                <w:szCs w:val="20"/>
              </w:rPr>
              <w:t>6.000.000</w:t>
            </w:r>
          </w:p>
        </w:tc>
        <w:tc>
          <w:tcPr>
            <w:tcW w:w="1731" w:type="dxa"/>
            <w:tcBorders>
              <w:left w:val="nil"/>
              <w:right w:val="nil"/>
            </w:tcBorders>
            <w:shd w:val="clear" w:color="000000" w:fill="FFFFFF"/>
          </w:tcPr>
          <w:p w:rsidR="00677DF6" w:rsidRPr="00057CFA" w:rsidRDefault="00677DF6" w:rsidP="0006006F">
            <w:pPr>
              <w:jc w:val="right"/>
              <w:rPr>
                <w:rFonts w:ascii="Arial" w:hAnsi="Arial" w:cs="Arial"/>
                <w:b/>
                <w:bCs/>
                <w:color w:val="000000"/>
                <w:sz w:val="20"/>
                <w:szCs w:val="20"/>
              </w:rPr>
            </w:pPr>
            <w:r w:rsidRPr="00057CFA">
              <w:rPr>
                <w:rFonts w:ascii="Arial" w:hAnsi="Arial" w:cs="Arial"/>
                <w:b/>
                <w:sz w:val="20"/>
                <w:szCs w:val="20"/>
              </w:rPr>
              <w:t>6.000.000</w:t>
            </w:r>
          </w:p>
        </w:tc>
      </w:tr>
      <w:tr w:rsidR="00677DF6" w:rsidRPr="00057CFA" w:rsidTr="0006006F">
        <w:trPr>
          <w:trHeight w:val="284"/>
        </w:trPr>
        <w:tc>
          <w:tcPr>
            <w:tcW w:w="6096" w:type="dxa"/>
            <w:tcBorders>
              <w:left w:val="nil"/>
              <w:right w:val="single" w:sz="4" w:space="0" w:color="auto"/>
            </w:tcBorders>
            <w:shd w:val="clear" w:color="000000" w:fill="FFFFFF"/>
          </w:tcPr>
          <w:p w:rsidR="00677DF6" w:rsidRPr="00057CFA" w:rsidRDefault="00677DF6" w:rsidP="0006006F">
            <w:pPr>
              <w:rPr>
                <w:rFonts w:ascii="Arial" w:hAnsi="Arial" w:cs="Arial"/>
                <w:bCs/>
                <w:color w:val="000000"/>
                <w:sz w:val="20"/>
                <w:szCs w:val="20"/>
              </w:rPr>
            </w:pPr>
            <w:r w:rsidRPr="00057CFA">
              <w:rPr>
                <w:rFonts w:ascii="Arial" w:hAnsi="Arial" w:cs="Arial"/>
                <w:sz w:val="20"/>
                <w:szCs w:val="20"/>
              </w:rPr>
              <w:t xml:space="preserve">        Fundo Nacional de Aviação Civil - FNAC</w:t>
            </w:r>
          </w:p>
        </w:tc>
        <w:tc>
          <w:tcPr>
            <w:tcW w:w="1718" w:type="dxa"/>
            <w:tcBorders>
              <w:left w:val="nil"/>
              <w:right w:val="single" w:sz="4" w:space="0" w:color="auto"/>
            </w:tcBorders>
            <w:shd w:val="clear" w:color="000000" w:fill="FFFFFF"/>
          </w:tcPr>
          <w:p w:rsidR="00677DF6" w:rsidRPr="00057CFA" w:rsidRDefault="00677DF6" w:rsidP="0006006F">
            <w:pPr>
              <w:jc w:val="right"/>
              <w:rPr>
                <w:rFonts w:ascii="Arial" w:hAnsi="Arial" w:cs="Arial"/>
                <w:bCs/>
                <w:color w:val="000000"/>
                <w:sz w:val="20"/>
                <w:szCs w:val="20"/>
              </w:rPr>
            </w:pPr>
            <w:r w:rsidRPr="00057CFA">
              <w:rPr>
                <w:rFonts w:ascii="Arial" w:hAnsi="Arial" w:cs="Arial"/>
                <w:sz w:val="20"/>
                <w:szCs w:val="20"/>
              </w:rPr>
              <w:t>6.000.000</w:t>
            </w:r>
          </w:p>
        </w:tc>
        <w:tc>
          <w:tcPr>
            <w:tcW w:w="1731" w:type="dxa"/>
            <w:tcBorders>
              <w:left w:val="nil"/>
              <w:right w:val="nil"/>
            </w:tcBorders>
            <w:shd w:val="clear" w:color="000000" w:fill="FFFFFF"/>
          </w:tcPr>
          <w:p w:rsidR="00677DF6" w:rsidRPr="00057CFA" w:rsidRDefault="00677DF6" w:rsidP="0006006F">
            <w:pPr>
              <w:jc w:val="right"/>
              <w:rPr>
                <w:rFonts w:ascii="Arial" w:hAnsi="Arial" w:cs="Arial"/>
                <w:bCs/>
                <w:color w:val="000000"/>
                <w:sz w:val="20"/>
                <w:szCs w:val="20"/>
              </w:rPr>
            </w:pPr>
            <w:r w:rsidRPr="00057CFA">
              <w:rPr>
                <w:rFonts w:ascii="Arial" w:hAnsi="Arial" w:cs="Arial"/>
                <w:sz w:val="20"/>
                <w:szCs w:val="20"/>
              </w:rPr>
              <w:t>6.000.000</w:t>
            </w:r>
          </w:p>
        </w:tc>
      </w:tr>
      <w:tr w:rsidR="00677DF6" w:rsidRPr="00057CFA" w:rsidTr="0006006F">
        <w:trPr>
          <w:trHeight w:val="284"/>
        </w:trPr>
        <w:tc>
          <w:tcPr>
            <w:tcW w:w="6096" w:type="dxa"/>
            <w:tcBorders>
              <w:left w:val="nil"/>
              <w:right w:val="single" w:sz="4" w:space="0" w:color="auto"/>
            </w:tcBorders>
            <w:shd w:val="clear" w:color="000000" w:fill="FFFFFF"/>
          </w:tcPr>
          <w:p w:rsidR="00677DF6" w:rsidRPr="00057CFA" w:rsidRDefault="00677DF6" w:rsidP="0006006F">
            <w:pPr>
              <w:ind w:firstLine="427"/>
              <w:rPr>
                <w:rFonts w:ascii="Arial" w:hAnsi="Arial" w:cs="Arial"/>
                <w:bCs/>
                <w:color w:val="000000"/>
                <w:sz w:val="20"/>
                <w:szCs w:val="20"/>
              </w:rPr>
            </w:pPr>
          </w:p>
        </w:tc>
        <w:tc>
          <w:tcPr>
            <w:tcW w:w="1718" w:type="dxa"/>
            <w:tcBorders>
              <w:left w:val="nil"/>
              <w:right w:val="single" w:sz="4" w:space="0" w:color="auto"/>
            </w:tcBorders>
            <w:shd w:val="clear" w:color="000000" w:fill="FFFFFF"/>
          </w:tcPr>
          <w:p w:rsidR="00677DF6" w:rsidRPr="00057CFA" w:rsidRDefault="00677DF6" w:rsidP="0006006F">
            <w:pPr>
              <w:jc w:val="right"/>
              <w:rPr>
                <w:rFonts w:ascii="Arial" w:hAnsi="Arial" w:cs="Arial"/>
                <w:bCs/>
                <w:color w:val="000000"/>
                <w:sz w:val="20"/>
                <w:szCs w:val="20"/>
              </w:rPr>
            </w:pPr>
          </w:p>
        </w:tc>
        <w:tc>
          <w:tcPr>
            <w:tcW w:w="1731" w:type="dxa"/>
            <w:tcBorders>
              <w:left w:val="nil"/>
              <w:right w:val="nil"/>
            </w:tcBorders>
            <w:shd w:val="clear" w:color="000000" w:fill="FFFFFF"/>
          </w:tcPr>
          <w:p w:rsidR="00677DF6" w:rsidRPr="00057CFA" w:rsidRDefault="00677DF6" w:rsidP="0006006F">
            <w:pPr>
              <w:jc w:val="right"/>
              <w:rPr>
                <w:rFonts w:ascii="Arial" w:hAnsi="Arial" w:cs="Arial"/>
                <w:bCs/>
                <w:color w:val="000000"/>
                <w:sz w:val="20"/>
                <w:szCs w:val="20"/>
              </w:rPr>
            </w:pPr>
          </w:p>
        </w:tc>
      </w:tr>
      <w:tr w:rsidR="00677DF6" w:rsidRPr="00057CFA" w:rsidTr="0006006F">
        <w:trPr>
          <w:trHeight w:val="284"/>
        </w:trPr>
        <w:tc>
          <w:tcPr>
            <w:tcW w:w="6096" w:type="dxa"/>
            <w:tcBorders>
              <w:left w:val="nil"/>
              <w:right w:val="single" w:sz="4" w:space="0" w:color="auto"/>
            </w:tcBorders>
            <w:shd w:val="clear" w:color="000000" w:fill="FFFFFF"/>
          </w:tcPr>
          <w:p w:rsidR="00677DF6" w:rsidRPr="00057CFA" w:rsidRDefault="00677DF6" w:rsidP="0006006F">
            <w:pPr>
              <w:rPr>
                <w:rFonts w:ascii="Arial" w:hAnsi="Arial" w:cs="Arial"/>
                <w:b/>
                <w:bCs/>
                <w:color w:val="000000"/>
                <w:sz w:val="20"/>
                <w:szCs w:val="20"/>
              </w:rPr>
            </w:pPr>
            <w:r w:rsidRPr="00057CFA">
              <w:rPr>
                <w:rFonts w:ascii="Arial" w:hAnsi="Arial" w:cs="Arial"/>
                <w:b/>
                <w:sz w:val="20"/>
                <w:szCs w:val="20"/>
              </w:rPr>
              <w:t>Encargos Financeiros da União</w:t>
            </w:r>
          </w:p>
        </w:tc>
        <w:tc>
          <w:tcPr>
            <w:tcW w:w="1718" w:type="dxa"/>
            <w:tcBorders>
              <w:left w:val="nil"/>
              <w:right w:val="single" w:sz="4" w:space="0" w:color="auto"/>
            </w:tcBorders>
            <w:shd w:val="clear" w:color="000000" w:fill="FFFFFF"/>
          </w:tcPr>
          <w:p w:rsidR="00677DF6" w:rsidRPr="00057CFA" w:rsidRDefault="00677DF6" w:rsidP="0006006F">
            <w:pPr>
              <w:jc w:val="right"/>
              <w:rPr>
                <w:rFonts w:ascii="Arial" w:hAnsi="Arial" w:cs="Arial"/>
                <w:b/>
                <w:bCs/>
                <w:color w:val="000000"/>
                <w:sz w:val="20"/>
                <w:szCs w:val="20"/>
              </w:rPr>
            </w:pPr>
            <w:r w:rsidRPr="00057CFA">
              <w:rPr>
                <w:rFonts w:ascii="Arial" w:hAnsi="Arial" w:cs="Arial"/>
                <w:b/>
                <w:sz w:val="20"/>
                <w:szCs w:val="20"/>
              </w:rPr>
              <w:t>72.280.326</w:t>
            </w:r>
          </w:p>
        </w:tc>
        <w:tc>
          <w:tcPr>
            <w:tcW w:w="1731" w:type="dxa"/>
            <w:tcBorders>
              <w:left w:val="nil"/>
              <w:right w:val="nil"/>
            </w:tcBorders>
            <w:shd w:val="clear" w:color="000000" w:fill="FFFFFF"/>
          </w:tcPr>
          <w:p w:rsidR="00677DF6" w:rsidRPr="00057CFA" w:rsidRDefault="00677DF6" w:rsidP="0006006F">
            <w:pPr>
              <w:jc w:val="right"/>
              <w:rPr>
                <w:rFonts w:ascii="Arial" w:hAnsi="Arial" w:cs="Arial"/>
                <w:bCs/>
                <w:color w:val="000000"/>
                <w:sz w:val="20"/>
                <w:szCs w:val="20"/>
              </w:rPr>
            </w:pPr>
            <w:r w:rsidRPr="00057CFA">
              <w:rPr>
                <w:rFonts w:ascii="Arial" w:hAnsi="Arial" w:cs="Arial"/>
                <w:b/>
                <w:sz w:val="20"/>
                <w:szCs w:val="20"/>
              </w:rPr>
              <w:t>0</w:t>
            </w:r>
          </w:p>
        </w:tc>
      </w:tr>
      <w:tr w:rsidR="00677DF6" w:rsidRPr="00057CFA" w:rsidTr="0006006F">
        <w:trPr>
          <w:trHeight w:val="284"/>
        </w:trPr>
        <w:tc>
          <w:tcPr>
            <w:tcW w:w="6096" w:type="dxa"/>
            <w:tcBorders>
              <w:left w:val="nil"/>
              <w:right w:val="single" w:sz="4" w:space="0" w:color="auto"/>
            </w:tcBorders>
            <w:shd w:val="clear" w:color="000000" w:fill="FFFFFF"/>
          </w:tcPr>
          <w:p w:rsidR="00677DF6" w:rsidRPr="00057CFA" w:rsidRDefault="00677DF6" w:rsidP="0006006F">
            <w:pPr>
              <w:ind w:firstLine="427"/>
              <w:rPr>
                <w:rFonts w:ascii="Arial" w:hAnsi="Arial" w:cs="Arial"/>
                <w:bCs/>
                <w:color w:val="000000"/>
                <w:sz w:val="20"/>
                <w:szCs w:val="20"/>
              </w:rPr>
            </w:pPr>
            <w:r w:rsidRPr="00057CFA">
              <w:rPr>
                <w:rFonts w:ascii="Arial" w:hAnsi="Arial" w:cs="Arial"/>
                <w:bCs/>
                <w:color w:val="000000"/>
                <w:sz w:val="20"/>
                <w:szCs w:val="20"/>
              </w:rPr>
              <w:t>Recursos sob Supervisão do Ministério da Fazenda</w:t>
            </w:r>
          </w:p>
        </w:tc>
        <w:tc>
          <w:tcPr>
            <w:tcW w:w="1718" w:type="dxa"/>
            <w:tcBorders>
              <w:left w:val="nil"/>
              <w:right w:val="single" w:sz="4" w:space="0" w:color="auto"/>
            </w:tcBorders>
            <w:shd w:val="clear" w:color="000000" w:fill="FFFFFF"/>
          </w:tcPr>
          <w:p w:rsidR="00677DF6" w:rsidRPr="00057CFA" w:rsidRDefault="00677DF6" w:rsidP="0006006F">
            <w:pPr>
              <w:jc w:val="right"/>
              <w:rPr>
                <w:rFonts w:ascii="Arial" w:hAnsi="Arial" w:cs="Arial"/>
                <w:bCs/>
                <w:color w:val="000000"/>
                <w:sz w:val="20"/>
                <w:szCs w:val="20"/>
              </w:rPr>
            </w:pPr>
            <w:r w:rsidRPr="00057CFA">
              <w:rPr>
                <w:rFonts w:ascii="Arial" w:eastAsia="Calibri" w:hAnsi="Arial" w:cs="Arial"/>
                <w:sz w:val="20"/>
                <w:szCs w:val="20"/>
                <w:lang w:eastAsia="en-US"/>
              </w:rPr>
              <w:t>72.280.326</w:t>
            </w:r>
          </w:p>
        </w:tc>
        <w:tc>
          <w:tcPr>
            <w:tcW w:w="1731" w:type="dxa"/>
            <w:tcBorders>
              <w:left w:val="nil"/>
              <w:right w:val="nil"/>
            </w:tcBorders>
            <w:shd w:val="clear" w:color="000000" w:fill="FFFFFF"/>
          </w:tcPr>
          <w:p w:rsidR="00677DF6" w:rsidRPr="00057CFA" w:rsidRDefault="00677DF6" w:rsidP="0006006F">
            <w:pPr>
              <w:jc w:val="right"/>
              <w:rPr>
                <w:rFonts w:ascii="Arial" w:hAnsi="Arial" w:cs="Arial"/>
                <w:bCs/>
                <w:color w:val="000000"/>
                <w:sz w:val="20"/>
                <w:szCs w:val="20"/>
              </w:rPr>
            </w:pPr>
            <w:r w:rsidRPr="00057CFA">
              <w:rPr>
                <w:rFonts w:ascii="Arial" w:hAnsi="Arial" w:cs="Arial"/>
                <w:bCs/>
                <w:color w:val="000000"/>
                <w:sz w:val="20"/>
                <w:szCs w:val="20"/>
              </w:rPr>
              <w:t>0</w:t>
            </w:r>
          </w:p>
        </w:tc>
      </w:tr>
      <w:tr w:rsidR="00677DF6" w:rsidRPr="00057CFA" w:rsidTr="0006006F">
        <w:trPr>
          <w:trHeight w:val="284"/>
        </w:trPr>
        <w:tc>
          <w:tcPr>
            <w:tcW w:w="6096" w:type="dxa"/>
            <w:tcBorders>
              <w:left w:val="nil"/>
              <w:right w:val="single" w:sz="4" w:space="0" w:color="auto"/>
            </w:tcBorders>
            <w:shd w:val="clear" w:color="000000" w:fill="FFFFFF"/>
          </w:tcPr>
          <w:p w:rsidR="00677DF6" w:rsidRPr="00057CFA" w:rsidRDefault="00677DF6" w:rsidP="0006006F">
            <w:pPr>
              <w:rPr>
                <w:rFonts w:ascii="Arial" w:hAnsi="Arial" w:cs="Arial"/>
                <w:b/>
                <w:sz w:val="20"/>
                <w:szCs w:val="20"/>
              </w:rPr>
            </w:pPr>
          </w:p>
        </w:tc>
        <w:tc>
          <w:tcPr>
            <w:tcW w:w="1718" w:type="dxa"/>
            <w:tcBorders>
              <w:left w:val="nil"/>
              <w:right w:val="single" w:sz="4" w:space="0" w:color="auto"/>
            </w:tcBorders>
            <w:shd w:val="clear" w:color="000000" w:fill="FFFFFF"/>
          </w:tcPr>
          <w:p w:rsidR="00677DF6" w:rsidRPr="00057CFA" w:rsidRDefault="00677DF6" w:rsidP="0006006F">
            <w:pPr>
              <w:jc w:val="right"/>
              <w:rPr>
                <w:rFonts w:ascii="Arial" w:hAnsi="Arial" w:cs="Arial"/>
                <w:b/>
                <w:sz w:val="20"/>
                <w:szCs w:val="20"/>
              </w:rPr>
            </w:pPr>
          </w:p>
        </w:tc>
        <w:tc>
          <w:tcPr>
            <w:tcW w:w="1731" w:type="dxa"/>
            <w:tcBorders>
              <w:left w:val="nil"/>
              <w:right w:val="nil"/>
            </w:tcBorders>
            <w:shd w:val="clear" w:color="000000" w:fill="FFFFFF"/>
          </w:tcPr>
          <w:p w:rsidR="00677DF6" w:rsidRPr="00057CFA" w:rsidRDefault="00677DF6" w:rsidP="0006006F">
            <w:pPr>
              <w:jc w:val="right"/>
              <w:rPr>
                <w:rFonts w:ascii="Arial" w:hAnsi="Arial" w:cs="Arial"/>
                <w:b/>
                <w:sz w:val="20"/>
                <w:szCs w:val="20"/>
              </w:rPr>
            </w:pPr>
          </w:p>
        </w:tc>
      </w:tr>
      <w:tr w:rsidR="00677DF6" w:rsidRPr="00057CFA" w:rsidTr="0006006F">
        <w:trPr>
          <w:trHeight w:val="284"/>
        </w:trPr>
        <w:tc>
          <w:tcPr>
            <w:tcW w:w="6096" w:type="dxa"/>
            <w:tcBorders>
              <w:left w:val="nil"/>
              <w:right w:val="single" w:sz="4" w:space="0" w:color="auto"/>
            </w:tcBorders>
            <w:shd w:val="clear" w:color="000000" w:fill="FFFFFF"/>
          </w:tcPr>
          <w:p w:rsidR="00677DF6" w:rsidRPr="00057CFA" w:rsidRDefault="00677DF6" w:rsidP="0006006F">
            <w:pPr>
              <w:rPr>
                <w:rFonts w:ascii="Arial" w:hAnsi="Arial" w:cs="Arial"/>
                <w:bCs/>
                <w:color w:val="000000"/>
                <w:sz w:val="20"/>
                <w:szCs w:val="20"/>
              </w:rPr>
            </w:pPr>
            <w:r w:rsidRPr="00057CFA">
              <w:rPr>
                <w:rFonts w:ascii="Arial" w:hAnsi="Arial" w:cs="Arial"/>
                <w:b/>
                <w:sz w:val="20"/>
                <w:szCs w:val="20"/>
              </w:rPr>
              <w:t>Transferências a Estados, Distrito Federal e Municípios</w:t>
            </w:r>
          </w:p>
        </w:tc>
        <w:tc>
          <w:tcPr>
            <w:tcW w:w="1718" w:type="dxa"/>
            <w:tcBorders>
              <w:left w:val="nil"/>
              <w:right w:val="single" w:sz="4" w:space="0" w:color="auto"/>
            </w:tcBorders>
            <w:shd w:val="clear" w:color="000000" w:fill="FFFFFF"/>
          </w:tcPr>
          <w:p w:rsidR="00677DF6" w:rsidRPr="00057CFA" w:rsidRDefault="00677DF6" w:rsidP="0006006F">
            <w:pPr>
              <w:jc w:val="right"/>
              <w:rPr>
                <w:rFonts w:ascii="Arial" w:hAnsi="Arial" w:cs="Arial"/>
                <w:sz w:val="20"/>
                <w:szCs w:val="20"/>
              </w:rPr>
            </w:pPr>
            <w:r w:rsidRPr="00057CFA">
              <w:rPr>
                <w:rFonts w:ascii="Arial" w:hAnsi="Arial" w:cs="Arial"/>
                <w:b/>
                <w:sz w:val="20"/>
                <w:szCs w:val="20"/>
              </w:rPr>
              <w:t>15.015.712.351</w:t>
            </w:r>
          </w:p>
        </w:tc>
        <w:tc>
          <w:tcPr>
            <w:tcW w:w="1731" w:type="dxa"/>
            <w:tcBorders>
              <w:left w:val="nil"/>
              <w:right w:val="nil"/>
            </w:tcBorders>
            <w:shd w:val="clear" w:color="000000" w:fill="FFFFFF"/>
          </w:tcPr>
          <w:p w:rsidR="00677DF6" w:rsidRPr="00057CFA" w:rsidRDefault="00677DF6" w:rsidP="0006006F">
            <w:pPr>
              <w:jc w:val="right"/>
              <w:rPr>
                <w:rFonts w:ascii="Arial" w:hAnsi="Arial" w:cs="Arial"/>
                <w:bCs/>
                <w:color w:val="000000"/>
                <w:sz w:val="20"/>
                <w:szCs w:val="20"/>
              </w:rPr>
            </w:pPr>
            <w:r w:rsidRPr="00057CFA">
              <w:rPr>
                <w:rFonts w:ascii="Arial" w:hAnsi="Arial" w:cs="Arial"/>
                <w:b/>
                <w:sz w:val="20"/>
                <w:szCs w:val="20"/>
              </w:rPr>
              <w:t>0</w:t>
            </w:r>
          </w:p>
        </w:tc>
      </w:tr>
      <w:tr w:rsidR="00677DF6" w:rsidRPr="00057CFA" w:rsidTr="0006006F">
        <w:trPr>
          <w:trHeight w:val="284"/>
        </w:trPr>
        <w:tc>
          <w:tcPr>
            <w:tcW w:w="6096" w:type="dxa"/>
            <w:tcBorders>
              <w:left w:val="nil"/>
              <w:right w:val="single" w:sz="4" w:space="0" w:color="auto"/>
            </w:tcBorders>
            <w:shd w:val="clear" w:color="000000" w:fill="FFFFFF"/>
          </w:tcPr>
          <w:p w:rsidR="00677DF6" w:rsidRPr="00057CFA" w:rsidRDefault="00677DF6" w:rsidP="0006006F">
            <w:pPr>
              <w:rPr>
                <w:rFonts w:ascii="Arial" w:hAnsi="Arial" w:cs="Arial"/>
                <w:bCs/>
                <w:color w:val="000000"/>
                <w:sz w:val="20"/>
                <w:szCs w:val="20"/>
              </w:rPr>
            </w:pPr>
            <w:r w:rsidRPr="00057CFA">
              <w:rPr>
                <w:rFonts w:ascii="Arial" w:hAnsi="Arial" w:cs="Arial"/>
                <w:bCs/>
                <w:color w:val="000000"/>
                <w:sz w:val="20"/>
                <w:szCs w:val="20"/>
              </w:rPr>
              <w:t xml:space="preserve">        Recursos sob Supervisão do Ministério da Fazenda</w:t>
            </w:r>
          </w:p>
        </w:tc>
        <w:tc>
          <w:tcPr>
            <w:tcW w:w="1718" w:type="dxa"/>
            <w:tcBorders>
              <w:left w:val="nil"/>
              <w:right w:val="single" w:sz="4" w:space="0" w:color="auto"/>
            </w:tcBorders>
            <w:shd w:val="clear" w:color="000000" w:fill="FFFFFF"/>
          </w:tcPr>
          <w:p w:rsidR="00677DF6" w:rsidRPr="00057CFA" w:rsidRDefault="00677DF6" w:rsidP="0006006F">
            <w:pPr>
              <w:jc w:val="right"/>
              <w:rPr>
                <w:rFonts w:ascii="Arial" w:eastAsia="Calibri" w:hAnsi="Arial" w:cs="Arial"/>
                <w:sz w:val="20"/>
                <w:szCs w:val="20"/>
                <w:lang w:eastAsia="en-US"/>
              </w:rPr>
            </w:pPr>
            <w:r w:rsidRPr="00057CFA">
              <w:rPr>
                <w:rFonts w:ascii="Arial" w:eastAsia="Calibri" w:hAnsi="Arial" w:cs="Arial"/>
                <w:sz w:val="20"/>
                <w:szCs w:val="20"/>
                <w:lang w:eastAsia="en-US"/>
              </w:rPr>
              <w:t>15.015.712.351</w:t>
            </w:r>
          </w:p>
        </w:tc>
        <w:tc>
          <w:tcPr>
            <w:tcW w:w="1731" w:type="dxa"/>
            <w:tcBorders>
              <w:left w:val="nil"/>
              <w:right w:val="nil"/>
            </w:tcBorders>
            <w:shd w:val="clear" w:color="000000" w:fill="FFFFFF"/>
          </w:tcPr>
          <w:p w:rsidR="00677DF6" w:rsidRPr="00057CFA" w:rsidRDefault="00677DF6" w:rsidP="0006006F">
            <w:pPr>
              <w:jc w:val="right"/>
              <w:rPr>
                <w:rFonts w:ascii="Arial" w:hAnsi="Arial" w:cs="Arial"/>
                <w:bCs/>
                <w:color w:val="000000"/>
                <w:sz w:val="20"/>
                <w:szCs w:val="20"/>
              </w:rPr>
            </w:pPr>
            <w:r w:rsidRPr="00057CFA">
              <w:rPr>
                <w:rFonts w:ascii="Arial" w:hAnsi="Arial" w:cs="Arial"/>
                <w:bCs/>
                <w:color w:val="000000"/>
                <w:sz w:val="20"/>
                <w:szCs w:val="20"/>
              </w:rPr>
              <w:t>0</w:t>
            </w:r>
          </w:p>
        </w:tc>
      </w:tr>
      <w:tr w:rsidR="00677DF6" w:rsidRPr="00057CFA" w:rsidTr="0006006F">
        <w:trPr>
          <w:trHeight w:val="284"/>
        </w:trPr>
        <w:tc>
          <w:tcPr>
            <w:tcW w:w="6096" w:type="dxa"/>
            <w:tcBorders>
              <w:left w:val="nil"/>
              <w:right w:val="single" w:sz="4" w:space="0" w:color="auto"/>
            </w:tcBorders>
            <w:shd w:val="clear" w:color="000000" w:fill="FFFFFF"/>
          </w:tcPr>
          <w:p w:rsidR="00677DF6" w:rsidRPr="00057CFA" w:rsidRDefault="00677DF6" w:rsidP="0006006F">
            <w:pPr>
              <w:rPr>
                <w:rFonts w:ascii="Arial" w:hAnsi="Arial" w:cs="Arial"/>
                <w:bCs/>
                <w:color w:val="000000"/>
                <w:sz w:val="20"/>
                <w:szCs w:val="20"/>
              </w:rPr>
            </w:pPr>
          </w:p>
        </w:tc>
        <w:tc>
          <w:tcPr>
            <w:tcW w:w="1718" w:type="dxa"/>
            <w:tcBorders>
              <w:left w:val="nil"/>
              <w:right w:val="single" w:sz="4" w:space="0" w:color="auto"/>
            </w:tcBorders>
            <w:shd w:val="clear" w:color="000000" w:fill="FFFFFF"/>
          </w:tcPr>
          <w:p w:rsidR="00677DF6" w:rsidRPr="00057CFA" w:rsidRDefault="00677DF6" w:rsidP="0006006F">
            <w:pPr>
              <w:jc w:val="right"/>
              <w:rPr>
                <w:rFonts w:ascii="Arial" w:hAnsi="Arial" w:cs="Arial"/>
                <w:sz w:val="20"/>
                <w:szCs w:val="20"/>
              </w:rPr>
            </w:pPr>
          </w:p>
        </w:tc>
        <w:tc>
          <w:tcPr>
            <w:tcW w:w="1731" w:type="dxa"/>
            <w:tcBorders>
              <w:left w:val="nil"/>
              <w:right w:val="nil"/>
            </w:tcBorders>
            <w:shd w:val="clear" w:color="000000" w:fill="FFFFFF"/>
          </w:tcPr>
          <w:p w:rsidR="00677DF6" w:rsidRPr="00057CFA" w:rsidRDefault="00677DF6" w:rsidP="0006006F">
            <w:pPr>
              <w:jc w:val="right"/>
              <w:rPr>
                <w:rFonts w:ascii="Arial" w:hAnsi="Arial" w:cs="Arial"/>
                <w:bCs/>
                <w:color w:val="000000"/>
                <w:sz w:val="20"/>
                <w:szCs w:val="20"/>
              </w:rPr>
            </w:pPr>
          </w:p>
        </w:tc>
      </w:tr>
      <w:tr w:rsidR="00677DF6" w:rsidRPr="00057CFA" w:rsidTr="0006006F">
        <w:trPr>
          <w:trHeight w:val="284"/>
        </w:trPr>
        <w:tc>
          <w:tcPr>
            <w:tcW w:w="6096" w:type="dxa"/>
            <w:tcBorders>
              <w:left w:val="nil"/>
              <w:right w:val="single" w:sz="4" w:space="0" w:color="auto"/>
            </w:tcBorders>
            <w:shd w:val="clear" w:color="000000" w:fill="FFFFFF"/>
          </w:tcPr>
          <w:p w:rsidR="00677DF6" w:rsidRPr="00057CFA" w:rsidRDefault="00677DF6" w:rsidP="0006006F">
            <w:pPr>
              <w:rPr>
                <w:rFonts w:ascii="Arial" w:hAnsi="Arial" w:cs="Arial"/>
                <w:b/>
                <w:bCs/>
                <w:color w:val="000000"/>
                <w:sz w:val="20"/>
                <w:szCs w:val="20"/>
              </w:rPr>
            </w:pPr>
            <w:r w:rsidRPr="00057CFA">
              <w:rPr>
                <w:rFonts w:ascii="Arial" w:hAnsi="Arial" w:cs="Arial"/>
                <w:b/>
                <w:sz w:val="20"/>
                <w:szCs w:val="20"/>
              </w:rPr>
              <w:t>Operações Oficiais de Crédito</w:t>
            </w:r>
          </w:p>
        </w:tc>
        <w:tc>
          <w:tcPr>
            <w:tcW w:w="1718" w:type="dxa"/>
            <w:tcBorders>
              <w:left w:val="nil"/>
              <w:right w:val="single" w:sz="4" w:space="0" w:color="auto"/>
            </w:tcBorders>
            <w:shd w:val="clear" w:color="000000" w:fill="FFFFFF"/>
          </w:tcPr>
          <w:p w:rsidR="00677DF6" w:rsidRPr="00057CFA" w:rsidRDefault="00677DF6" w:rsidP="0006006F">
            <w:pPr>
              <w:jc w:val="right"/>
              <w:rPr>
                <w:rFonts w:ascii="Arial" w:hAnsi="Arial" w:cs="Arial"/>
                <w:b/>
                <w:bCs/>
                <w:color w:val="000000"/>
                <w:sz w:val="20"/>
                <w:szCs w:val="20"/>
              </w:rPr>
            </w:pPr>
            <w:r w:rsidRPr="00057CFA">
              <w:rPr>
                <w:rFonts w:ascii="Arial" w:hAnsi="Arial" w:cs="Arial"/>
                <w:b/>
                <w:sz w:val="20"/>
                <w:szCs w:val="20"/>
              </w:rPr>
              <w:t>0</w:t>
            </w:r>
          </w:p>
        </w:tc>
        <w:tc>
          <w:tcPr>
            <w:tcW w:w="1731" w:type="dxa"/>
            <w:tcBorders>
              <w:left w:val="nil"/>
              <w:right w:val="nil"/>
            </w:tcBorders>
            <w:shd w:val="clear" w:color="000000" w:fill="FFFFFF"/>
          </w:tcPr>
          <w:p w:rsidR="00677DF6" w:rsidRPr="00057CFA" w:rsidRDefault="00677DF6" w:rsidP="0006006F">
            <w:pPr>
              <w:jc w:val="right"/>
              <w:rPr>
                <w:rFonts w:ascii="Arial" w:hAnsi="Arial" w:cs="Arial"/>
                <w:b/>
                <w:bCs/>
                <w:color w:val="000000"/>
                <w:sz w:val="20"/>
                <w:szCs w:val="20"/>
              </w:rPr>
            </w:pPr>
            <w:r w:rsidRPr="00057CFA">
              <w:rPr>
                <w:rFonts w:ascii="Arial" w:hAnsi="Arial" w:cs="Arial"/>
                <w:b/>
                <w:sz w:val="20"/>
                <w:szCs w:val="20"/>
              </w:rPr>
              <w:t>72.280.326</w:t>
            </w:r>
          </w:p>
        </w:tc>
      </w:tr>
      <w:tr w:rsidR="00677DF6" w:rsidRPr="00057CFA" w:rsidTr="0006006F">
        <w:trPr>
          <w:trHeight w:val="284"/>
        </w:trPr>
        <w:tc>
          <w:tcPr>
            <w:tcW w:w="6096" w:type="dxa"/>
            <w:tcBorders>
              <w:left w:val="nil"/>
              <w:right w:val="single" w:sz="4" w:space="0" w:color="auto"/>
            </w:tcBorders>
            <w:shd w:val="clear" w:color="000000" w:fill="FFFFFF"/>
          </w:tcPr>
          <w:p w:rsidR="00677DF6" w:rsidRPr="00057CFA" w:rsidRDefault="00677DF6" w:rsidP="0006006F">
            <w:pPr>
              <w:rPr>
                <w:rFonts w:ascii="Arial" w:hAnsi="Arial" w:cs="Arial"/>
                <w:b/>
                <w:bCs/>
                <w:sz w:val="20"/>
                <w:szCs w:val="20"/>
              </w:rPr>
            </w:pPr>
            <w:r w:rsidRPr="00057CFA">
              <w:rPr>
                <w:rFonts w:ascii="Arial" w:hAnsi="Arial" w:cs="Arial"/>
                <w:bCs/>
                <w:sz w:val="20"/>
                <w:szCs w:val="20"/>
              </w:rPr>
              <w:t xml:space="preserve">       </w:t>
            </w:r>
            <w:r w:rsidRPr="00057CFA">
              <w:rPr>
                <w:rFonts w:ascii="Arial" w:eastAsia="Calibri" w:hAnsi="Arial" w:cs="Arial"/>
                <w:sz w:val="20"/>
                <w:szCs w:val="20"/>
                <w:lang w:eastAsia="en-US"/>
              </w:rPr>
              <w:t>Recursos sob Supervisão da Secretaria do Tesouro Nacional - Ministério da Fazenda</w:t>
            </w:r>
          </w:p>
        </w:tc>
        <w:tc>
          <w:tcPr>
            <w:tcW w:w="1718" w:type="dxa"/>
            <w:tcBorders>
              <w:left w:val="nil"/>
              <w:right w:val="single" w:sz="4" w:space="0" w:color="auto"/>
            </w:tcBorders>
            <w:shd w:val="clear" w:color="000000" w:fill="FFFFFF"/>
          </w:tcPr>
          <w:p w:rsidR="00677DF6" w:rsidRPr="00057CFA" w:rsidRDefault="00677DF6" w:rsidP="0006006F">
            <w:pPr>
              <w:jc w:val="right"/>
              <w:rPr>
                <w:rFonts w:ascii="Arial" w:hAnsi="Arial" w:cs="Arial"/>
                <w:b/>
                <w:bCs/>
                <w:color w:val="000000"/>
                <w:sz w:val="20"/>
                <w:szCs w:val="20"/>
              </w:rPr>
            </w:pPr>
            <w:r w:rsidRPr="00057CFA">
              <w:rPr>
                <w:rFonts w:ascii="Arial" w:hAnsi="Arial" w:cs="Arial"/>
                <w:sz w:val="20"/>
                <w:szCs w:val="20"/>
              </w:rPr>
              <w:t>0</w:t>
            </w:r>
          </w:p>
        </w:tc>
        <w:tc>
          <w:tcPr>
            <w:tcW w:w="1731" w:type="dxa"/>
            <w:tcBorders>
              <w:left w:val="nil"/>
              <w:right w:val="nil"/>
            </w:tcBorders>
            <w:shd w:val="clear" w:color="000000" w:fill="FFFFFF"/>
          </w:tcPr>
          <w:p w:rsidR="00677DF6" w:rsidRPr="00057CFA" w:rsidRDefault="00677DF6" w:rsidP="0006006F">
            <w:pPr>
              <w:jc w:val="right"/>
              <w:rPr>
                <w:rFonts w:ascii="Arial" w:hAnsi="Arial" w:cs="Arial"/>
                <w:b/>
                <w:bCs/>
                <w:color w:val="000000"/>
                <w:sz w:val="20"/>
                <w:szCs w:val="20"/>
              </w:rPr>
            </w:pPr>
            <w:r w:rsidRPr="00057CFA">
              <w:rPr>
                <w:rFonts w:ascii="Arial" w:hAnsi="Arial" w:cs="Arial"/>
                <w:bCs/>
                <w:color w:val="000000"/>
                <w:sz w:val="20"/>
                <w:szCs w:val="20"/>
              </w:rPr>
              <w:t>72.280.326</w:t>
            </w:r>
          </w:p>
        </w:tc>
      </w:tr>
      <w:tr w:rsidR="00677DF6" w:rsidRPr="00057CFA" w:rsidTr="0006006F">
        <w:trPr>
          <w:trHeight w:val="284"/>
        </w:trPr>
        <w:tc>
          <w:tcPr>
            <w:tcW w:w="6096" w:type="dxa"/>
            <w:tcBorders>
              <w:left w:val="nil"/>
              <w:right w:val="single" w:sz="4" w:space="0" w:color="auto"/>
            </w:tcBorders>
            <w:shd w:val="clear" w:color="000000" w:fill="FFFFFF"/>
          </w:tcPr>
          <w:p w:rsidR="00677DF6" w:rsidRPr="00057CFA" w:rsidRDefault="00677DF6" w:rsidP="0006006F">
            <w:pPr>
              <w:rPr>
                <w:rFonts w:ascii="Arial" w:hAnsi="Arial" w:cs="Arial"/>
                <w:bCs/>
                <w:sz w:val="20"/>
                <w:szCs w:val="20"/>
              </w:rPr>
            </w:pPr>
          </w:p>
        </w:tc>
        <w:tc>
          <w:tcPr>
            <w:tcW w:w="1718" w:type="dxa"/>
            <w:tcBorders>
              <w:left w:val="nil"/>
              <w:right w:val="single" w:sz="4" w:space="0" w:color="auto"/>
            </w:tcBorders>
            <w:shd w:val="clear" w:color="000000" w:fill="FFFFFF"/>
          </w:tcPr>
          <w:p w:rsidR="00677DF6" w:rsidRPr="00057CFA" w:rsidRDefault="00677DF6" w:rsidP="0006006F">
            <w:pPr>
              <w:jc w:val="right"/>
              <w:rPr>
                <w:rFonts w:ascii="Arial" w:hAnsi="Arial" w:cs="Arial"/>
                <w:sz w:val="20"/>
                <w:szCs w:val="20"/>
              </w:rPr>
            </w:pPr>
          </w:p>
        </w:tc>
        <w:tc>
          <w:tcPr>
            <w:tcW w:w="1731" w:type="dxa"/>
            <w:tcBorders>
              <w:left w:val="nil"/>
              <w:right w:val="nil"/>
            </w:tcBorders>
            <w:shd w:val="clear" w:color="000000" w:fill="FFFFFF"/>
          </w:tcPr>
          <w:p w:rsidR="00677DF6" w:rsidRPr="00057CFA" w:rsidRDefault="00677DF6" w:rsidP="0006006F">
            <w:pPr>
              <w:jc w:val="right"/>
              <w:rPr>
                <w:rFonts w:ascii="Arial" w:hAnsi="Arial" w:cs="Arial"/>
                <w:bCs/>
                <w:color w:val="000000"/>
                <w:sz w:val="20"/>
                <w:szCs w:val="20"/>
              </w:rPr>
            </w:pPr>
          </w:p>
        </w:tc>
      </w:tr>
      <w:tr w:rsidR="00677DF6" w:rsidRPr="00057CFA" w:rsidTr="0006006F">
        <w:trPr>
          <w:trHeight w:val="284"/>
        </w:trPr>
        <w:tc>
          <w:tcPr>
            <w:tcW w:w="6096" w:type="dxa"/>
            <w:tcBorders>
              <w:left w:val="nil"/>
              <w:right w:val="single" w:sz="4" w:space="0" w:color="auto"/>
            </w:tcBorders>
            <w:shd w:val="clear" w:color="000000" w:fill="FFFFFF"/>
          </w:tcPr>
          <w:p w:rsidR="00677DF6" w:rsidRPr="00057CFA" w:rsidRDefault="00677DF6" w:rsidP="0006006F">
            <w:pPr>
              <w:rPr>
                <w:rFonts w:ascii="Arial" w:hAnsi="Arial" w:cs="Arial"/>
                <w:bCs/>
                <w:sz w:val="20"/>
                <w:szCs w:val="20"/>
              </w:rPr>
            </w:pPr>
            <w:r w:rsidRPr="00057CFA">
              <w:rPr>
                <w:rFonts w:ascii="Arial" w:hAnsi="Arial" w:cs="Arial"/>
                <w:b/>
                <w:sz w:val="20"/>
                <w:szCs w:val="20"/>
              </w:rPr>
              <w:t>Excesso de arrecadação de Recursos Livres da União</w:t>
            </w:r>
          </w:p>
        </w:tc>
        <w:tc>
          <w:tcPr>
            <w:tcW w:w="1718" w:type="dxa"/>
            <w:tcBorders>
              <w:left w:val="nil"/>
              <w:right w:val="single" w:sz="4" w:space="0" w:color="auto"/>
            </w:tcBorders>
            <w:shd w:val="clear" w:color="000000" w:fill="FFFFFF"/>
          </w:tcPr>
          <w:p w:rsidR="00677DF6" w:rsidRPr="00057CFA" w:rsidRDefault="00677DF6" w:rsidP="0006006F">
            <w:pPr>
              <w:jc w:val="right"/>
              <w:rPr>
                <w:rFonts w:ascii="Arial" w:hAnsi="Arial" w:cs="Arial"/>
                <w:sz w:val="20"/>
                <w:szCs w:val="20"/>
              </w:rPr>
            </w:pPr>
          </w:p>
        </w:tc>
        <w:tc>
          <w:tcPr>
            <w:tcW w:w="1731" w:type="dxa"/>
            <w:tcBorders>
              <w:left w:val="nil"/>
              <w:right w:val="nil"/>
            </w:tcBorders>
            <w:shd w:val="clear" w:color="000000" w:fill="FFFFFF"/>
          </w:tcPr>
          <w:p w:rsidR="00677DF6" w:rsidRPr="00057CFA" w:rsidRDefault="00677DF6" w:rsidP="0006006F">
            <w:pPr>
              <w:jc w:val="right"/>
              <w:rPr>
                <w:rFonts w:ascii="Arial" w:hAnsi="Arial" w:cs="Arial"/>
                <w:bCs/>
                <w:color w:val="000000"/>
                <w:sz w:val="20"/>
                <w:szCs w:val="20"/>
              </w:rPr>
            </w:pPr>
            <w:r w:rsidRPr="00057CFA">
              <w:rPr>
                <w:rFonts w:ascii="Arial" w:hAnsi="Arial" w:cs="Arial"/>
                <w:b/>
                <w:sz w:val="20"/>
                <w:szCs w:val="20"/>
              </w:rPr>
              <w:t>15.015.712.351</w:t>
            </w:r>
          </w:p>
        </w:tc>
      </w:tr>
      <w:tr w:rsidR="00677DF6" w:rsidRPr="00057CFA" w:rsidTr="0006006F">
        <w:trPr>
          <w:trHeight w:val="284"/>
        </w:trPr>
        <w:tc>
          <w:tcPr>
            <w:tcW w:w="6096" w:type="dxa"/>
            <w:tcBorders>
              <w:left w:val="nil"/>
              <w:right w:val="single" w:sz="4" w:space="0" w:color="auto"/>
            </w:tcBorders>
            <w:shd w:val="clear" w:color="000000" w:fill="FFFFFF"/>
          </w:tcPr>
          <w:p w:rsidR="00677DF6" w:rsidRPr="00057CFA" w:rsidRDefault="00677DF6" w:rsidP="0006006F">
            <w:pPr>
              <w:rPr>
                <w:rFonts w:ascii="Arial" w:hAnsi="Arial" w:cs="Arial"/>
                <w:b/>
                <w:bCs/>
                <w:color w:val="000000"/>
                <w:sz w:val="20"/>
                <w:szCs w:val="20"/>
              </w:rPr>
            </w:pPr>
          </w:p>
        </w:tc>
        <w:tc>
          <w:tcPr>
            <w:tcW w:w="1718" w:type="dxa"/>
            <w:tcBorders>
              <w:left w:val="nil"/>
              <w:right w:val="single" w:sz="4" w:space="0" w:color="auto"/>
            </w:tcBorders>
            <w:shd w:val="clear" w:color="000000" w:fill="FFFFFF"/>
          </w:tcPr>
          <w:p w:rsidR="00677DF6" w:rsidRPr="00057CFA" w:rsidRDefault="00677DF6" w:rsidP="0006006F">
            <w:pPr>
              <w:jc w:val="right"/>
              <w:rPr>
                <w:rFonts w:ascii="Arial" w:hAnsi="Arial" w:cs="Arial"/>
                <w:b/>
                <w:bCs/>
                <w:color w:val="000000"/>
                <w:sz w:val="20"/>
                <w:szCs w:val="20"/>
              </w:rPr>
            </w:pPr>
          </w:p>
        </w:tc>
        <w:tc>
          <w:tcPr>
            <w:tcW w:w="1731" w:type="dxa"/>
            <w:tcBorders>
              <w:left w:val="nil"/>
              <w:right w:val="nil"/>
            </w:tcBorders>
            <w:shd w:val="clear" w:color="000000" w:fill="FFFFFF"/>
          </w:tcPr>
          <w:p w:rsidR="00677DF6" w:rsidRPr="00057CFA" w:rsidRDefault="00677DF6" w:rsidP="0006006F">
            <w:pPr>
              <w:jc w:val="right"/>
              <w:rPr>
                <w:rFonts w:ascii="Arial" w:hAnsi="Arial" w:cs="Arial"/>
                <w:b/>
                <w:bCs/>
                <w:color w:val="000000"/>
                <w:sz w:val="20"/>
                <w:szCs w:val="20"/>
              </w:rPr>
            </w:pPr>
          </w:p>
        </w:tc>
      </w:tr>
      <w:tr w:rsidR="00677DF6" w:rsidRPr="00057CFA" w:rsidTr="0006006F">
        <w:trPr>
          <w:trHeight w:val="284"/>
        </w:trPr>
        <w:tc>
          <w:tcPr>
            <w:tcW w:w="6096" w:type="dxa"/>
            <w:tcBorders>
              <w:top w:val="single" w:sz="4" w:space="0" w:color="auto"/>
              <w:left w:val="nil"/>
              <w:bottom w:val="single" w:sz="4" w:space="0" w:color="auto"/>
              <w:right w:val="single" w:sz="4" w:space="0" w:color="auto"/>
            </w:tcBorders>
            <w:shd w:val="clear" w:color="000000" w:fill="FFFFFF"/>
            <w:tcMar>
              <w:left w:w="425" w:type="dxa"/>
            </w:tcMar>
            <w:vAlign w:val="center"/>
          </w:tcPr>
          <w:p w:rsidR="00677DF6" w:rsidRPr="00057CFA" w:rsidRDefault="00677DF6" w:rsidP="0006006F">
            <w:pPr>
              <w:rPr>
                <w:rFonts w:ascii="Arial" w:hAnsi="Arial" w:cs="Arial"/>
                <w:b/>
                <w:bCs/>
                <w:color w:val="000000"/>
                <w:sz w:val="20"/>
                <w:szCs w:val="20"/>
              </w:rPr>
            </w:pPr>
            <w:r w:rsidRPr="00057CFA">
              <w:rPr>
                <w:rFonts w:ascii="Arial" w:hAnsi="Arial" w:cs="Arial"/>
                <w:b/>
                <w:color w:val="000000"/>
                <w:sz w:val="20"/>
                <w:szCs w:val="20"/>
              </w:rPr>
              <w:t>Total</w:t>
            </w:r>
          </w:p>
        </w:tc>
        <w:tc>
          <w:tcPr>
            <w:tcW w:w="1718" w:type="dxa"/>
            <w:tcBorders>
              <w:top w:val="single" w:sz="4" w:space="0" w:color="auto"/>
              <w:left w:val="nil"/>
              <w:bottom w:val="single" w:sz="4" w:space="0" w:color="auto"/>
              <w:right w:val="single" w:sz="4" w:space="0" w:color="auto"/>
            </w:tcBorders>
            <w:shd w:val="clear" w:color="000000" w:fill="FFFFFF"/>
            <w:vAlign w:val="center"/>
          </w:tcPr>
          <w:p w:rsidR="00677DF6" w:rsidRPr="00057CFA" w:rsidRDefault="00677DF6" w:rsidP="0006006F">
            <w:pPr>
              <w:jc w:val="right"/>
              <w:rPr>
                <w:rFonts w:ascii="Arial" w:hAnsi="Arial" w:cs="Arial"/>
                <w:b/>
                <w:bCs/>
                <w:color w:val="000000"/>
                <w:sz w:val="20"/>
                <w:szCs w:val="20"/>
              </w:rPr>
            </w:pPr>
            <w:r w:rsidRPr="00057CFA">
              <w:rPr>
                <w:rFonts w:ascii="Arial" w:hAnsi="Arial" w:cs="Arial"/>
                <w:b/>
                <w:sz w:val="20"/>
                <w:szCs w:val="20"/>
              </w:rPr>
              <w:t>15.223.151.367</w:t>
            </w:r>
          </w:p>
        </w:tc>
        <w:tc>
          <w:tcPr>
            <w:tcW w:w="1731" w:type="dxa"/>
            <w:tcBorders>
              <w:top w:val="single" w:sz="4" w:space="0" w:color="auto"/>
              <w:left w:val="nil"/>
              <w:bottom w:val="single" w:sz="4" w:space="0" w:color="auto"/>
              <w:right w:val="nil"/>
            </w:tcBorders>
            <w:shd w:val="clear" w:color="000000" w:fill="FFFFFF"/>
            <w:vAlign w:val="center"/>
          </w:tcPr>
          <w:p w:rsidR="00677DF6" w:rsidRPr="00057CFA" w:rsidRDefault="00677DF6" w:rsidP="0006006F">
            <w:pPr>
              <w:jc w:val="right"/>
              <w:rPr>
                <w:rFonts w:ascii="Arial" w:hAnsi="Arial" w:cs="Arial"/>
                <w:b/>
                <w:bCs/>
                <w:color w:val="000000"/>
                <w:sz w:val="20"/>
                <w:szCs w:val="20"/>
              </w:rPr>
            </w:pPr>
            <w:r w:rsidRPr="00057CFA">
              <w:rPr>
                <w:rFonts w:ascii="Arial" w:hAnsi="Arial" w:cs="Arial"/>
                <w:b/>
                <w:sz w:val="20"/>
                <w:szCs w:val="20"/>
              </w:rPr>
              <w:t>15.223.151.367</w:t>
            </w:r>
          </w:p>
        </w:tc>
      </w:tr>
    </w:tbl>
    <w:p w:rsidR="00677DF6" w:rsidRPr="00057CFA" w:rsidRDefault="00677DF6" w:rsidP="00677DF6">
      <w:pPr>
        <w:tabs>
          <w:tab w:val="left" w:pos="426"/>
        </w:tabs>
        <w:rPr>
          <w:rFonts w:ascii="Arial" w:hAnsi="Arial" w:cs="Arial"/>
          <w:sz w:val="20"/>
          <w:szCs w:val="20"/>
        </w:rPr>
      </w:pPr>
    </w:p>
    <w:p w:rsidR="00677DF6" w:rsidRPr="00057CFA" w:rsidRDefault="00677DF6">
      <w:pPr>
        <w:pStyle w:val="Standard"/>
        <w:ind w:left="567" w:right="284"/>
        <w:rPr>
          <w:rFonts w:ascii="Arial" w:hAnsi="Arial" w:cs="Arial"/>
          <w:b/>
          <w:i/>
          <w:sz w:val="20"/>
          <w:szCs w:val="20"/>
        </w:rPr>
        <w:sectPr w:rsidR="00677DF6" w:rsidRPr="00057CFA">
          <w:pgSz w:w="11906" w:h="16838"/>
          <w:pgMar w:top="1134" w:right="1134" w:bottom="1134" w:left="1134" w:header="720" w:footer="720" w:gutter="0"/>
          <w:cols w:space="720"/>
        </w:sectPr>
      </w:pPr>
    </w:p>
    <w:p w:rsidR="00677DF6" w:rsidRPr="00057CFA" w:rsidRDefault="00677DF6" w:rsidP="00677DF6">
      <w:pPr>
        <w:pStyle w:val="xl48"/>
        <w:spacing w:before="0" w:after="0"/>
        <w:jc w:val="left"/>
        <w:rPr>
          <w:rFonts w:ascii="Arial" w:eastAsia="Times New Roman" w:hAnsi="Arial" w:cs="Arial"/>
          <w:b/>
          <w:bCs/>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1125"/>
        <w:gridCol w:w="2310"/>
        <w:gridCol w:w="952"/>
        <w:gridCol w:w="743"/>
        <w:gridCol w:w="960"/>
        <w:gridCol w:w="1845"/>
        <w:gridCol w:w="1680"/>
      </w:tblGrid>
      <w:tr w:rsidR="00677DF6" w:rsidRPr="00057CFA" w:rsidTr="0006006F">
        <w:tc>
          <w:tcPr>
            <w:tcW w:w="9615" w:type="dxa"/>
            <w:gridSpan w:val="7"/>
            <w:shd w:val="clear" w:color="auto" w:fill="auto"/>
            <w:vAlign w:val="bottom"/>
          </w:tcPr>
          <w:p w:rsidR="00677DF6" w:rsidRPr="00057CFA" w:rsidRDefault="00677DF6" w:rsidP="0006006F">
            <w:pPr>
              <w:jc w:val="center"/>
              <w:rPr>
                <w:rFonts w:ascii="Arial" w:hAnsi="Arial" w:cs="Arial"/>
                <w:sz w:val="20"/>
                <w:szCs w:val="20"/>
              </w:rPr>
            </w:pPr>
          </w:p>
        </w:tc>
      </w:tr>
      <w:tr w:rsidR="00677DF6" w:rsidRPr="00057CFA" w:rsidTr="0006006F">
        <w:tc>
          <w:tcPr>
            <w:tcW w:w="9615" w:type="dxa"/>
            <w:gridSpan w:val="7"/>
            <w:shd w:val="clear" w:color="auto" w:fill="auto"/>
            <w:vAlign w:val="bottom"/>
          </w:tcPr>
          <w:p w:rsidR="00677DF6" w:rsidRPr="00057CFA" w:rsidRDefault="00677DF6" w:rsidP="0006006F">
            <w:pPr>
              <w:jc w:val="center"/>
              <w:rPr>
                <w:rFonts w:ascii="Arial" w:hAnsi="Arial" w:cs="Arial"/>
                <w:sz w:val="20"/>
                <w:szCs w:val="20"/>
              </w:rPr>
            </w:pPr>
            <w:r w:rsidRPr="00057CFA">
              <w:rPr>
                <w:rFonts w:ascii="Arial" w:hAnsi="Arial" w:cs="Arial"/>
                <w:sz w:val="20"/>
                <w:szCs w:val="20"/>
              </w:rPr>
              <w:t>DEMONSTRATIVO DE EXCESSO DE ARRECADAÇÃO</w:t>
            </w:r>
          </w:p>
        </w:tc>
      </w:tr>
      <w:tr w:rsidR="00677DF6" w:rsidRPr="00057CFA" w:rsidTr="0006006F">
        <w:tc>
          <w:tcPr>
            <w:tcW w:w="9615" w:type="dxa"/>
            <w:gridSpan w:val="7"/>
            <w:shd w:val="clear" w:color="auto" w:fill="auto"/>
            <w:vAlign w:val="bottom"/>
          </w:tcPr>
          <w:p w:rsidR="00677DF6" w:rsidRPr="00057CFA" w:rsidRDefault="00677DF6" w:rsidP="0006006F">
            <w:pPr>
              <w:snapToGrid w:val="0"/>
              <w:jc w:val="center"/>
              <w:rPr>
                <w:rFonts w:ascii="Arial" w:hAnsi="Arial" w:cs="Arial"/>
                <w:sz w:val="20"/>
                <w:szCs w:val="20"/>
              </w:rPr>
            </w:pPr>
            <w:r w:rsidRPr="00057CFA">
              <w:rPr>
                <w:rFonts w:ascii="Arial" w:hAnsi="Arial" w:cs="Arial"/>
                <w:sz w:val="20"/>
                <w:szCs w:val="20"/>
              </w:rPr>
              <w:t>(Art. 52, § 5º, da Lei nº 14.436, de 9 de agosto de 2022)</w:t>
            </w:r>
          </w:p>
        </w:tc>
      </w:tr>
      <w:tr w:rsidR="00677DF6" w:rsidRPr="00057CFA" w:rsidTr="0006006F">
        <w:tc>
          <w:tcPr>
            <w:tcW w:w="9615" w:type="dxa"/>
            <w:gridSpan w:val="7"/>
            <w:shd w:val="clear" w:color="auto" w:fill="auto"/>
            <w:vAlign w:val="bottom"/>
          </w:tcPr>
          <w:p w:rsidR="00677DF6" w:rsidRPr="00057CFA" w:rsidRDefault="00677DF6" w:rsidP="0006006F">
            <w:pPr>
              <w:snapToGrid w:val="0"/>
              <w:spacing w:line="100" w:lineRule="atLeast"/>
              <w:jc w:val="right"/>
              <w:rPr>
                <w:rFonts w:ascii="Arial" w:hAnsi="Arial" w:cs="Arial"/>
                <w:b/>
                <w:bCs/>
                <w:sz w:val="20"/>
                <w:szCs w:val="20"/>
              </w:rPr>
            </w:pPr>
          </w:p>
        </w:tc>
      </w:tr>
      <w:tr w:rsidR="00677DF6" w:rsidRPr="00057CFA" w:rsidTr="0006006F">
        <w:tc>
          <w:tcPr>
            <w:tcW w:w="9615" w:type="dxa"/>
            <w:gridSpan w:val="7"/>
            <w:shd w:val="clear" w:color="auto" w:fill="auto"/>
            <w:vAlign w:val="bottom"/>
          </w:tcPr>
          <w:p w:rsidR="00677DF6" w:rsidRPr="00057CFA" w:rsidRDefault="00677DF6" w:rsidP="0006006F">
            <w:pPr>
              <w:snapToGrid w:val="0"/>
              <w:spacing w:line="100" w:lineRule="atLeast"/>
              <w:jc w:val="right"/>
              <w:rPr>
                <w:rFonts w:ascii="Arial" w:hAnsi="Arial" w:cs="Arial"/>
                <w:b/>
                <w:bCs/>
                <w:sz w:val="20"/>
                <w:szCs w:val="20"/>
              </w:rPr>
            </w:pPr>
          </w:p>
        </w:tc>
      </w:tr>
      <w:tr w:rsidR="00677DF6" w:rsidRPr="00057CFA" w:rsidTr="0006006F">
        <w:tc>
          <w:tcPr>
            <w:tcW w:w="7935" w:type="dxa"/>
            <w:gridSpan w:val="6"/>
            <w:tcBorders>
              <w:bottom w:val="single" w:sz="4" w:space="0" w:color="000000"/>
            </w:tcBorders>
            <w:shd w:val="clear" w:color="auto" w:fill="auto"/>
            <w:vAlign w:val="bottom"/>
          </w:tcPr>
          <w:p w:rsidR="00677DF6" w:rsidRPr="00057CFA" w:rsidRDefault="00677DF6" w:rsidP="0006006F">
            <w:pPr>
              <w:snapToGrid w:val="0"/>
              <w:rPr>
                <w:rFonts w:ascii="Arial" w:eastAsia="Consolas" w:hAnsi="Arial" w:cs="Arial"/>
                <w:sz w:val="20"/>
                <w:szCs w:val="20"/>
              </w:rPr>
            </w:pPr>
            <w:r w:rsidRPr="00057CFA">
              <w:rPr>
                <w:rFonts w:ascii="Arial" w:eastAsia="Consolas" w:hAnsi="Arial" w:cs="Arial"/>
                <w:sz w:val="20"/>
                <w:szCs w:val="20"/>
              </w:rPr>
              <w:t>Fonte: 000 - Recursos Livres da União</w:t>
            </w:r>
          </w:p>
        </w:tc>
        <w:tc>
          <w:tcPr>
            <w:tcW w:w="1680" w:type="dxa"/>
            <w:tcBorders>
              <w:bottom w:val="single" w:sz="4" w:space="0" w:color="000000"/>
            </w:tcBorders>
            <w:shd w:val="clear" w:color="auto" w:fill="auto"/>
            <w:vAlign w:val="bottom"/>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R$ 1,00</w:t>
            </w:r>
          </w:p>
        </w:tc>
      </w:tr>
      <w:tr w:rsidR="00677DF6" w:rsidRPr="00057CFA" w:rsidTr="0006006F">
        <w:tc>
          <w:tcPr>
            <w:tcW w:w="3435" w:type="dxa"/>
            <w:gridSpan w:val="2"/>
            <w:tcBorders>
              <w:top w:val="single" w:sz="4" w:space="0" w:color="000000"/>
            </w:tcBorders>
            <w:shd w:val="clear" w:color="auto" w:fill="auto"/>
            <w:vAlign w:val="bottom"/>
          </w:tcPr>
          <w:p w:rsidR="00677DF6" w:rsidRPr="00057CFA" w:rsidRDefault="00677DF6" w:rsidP="0006006F">
            <w:pPr>
              <w:snapToGrid w:val="0"/>
              <w:jc w:val="center"/>
              <w:rPr>
                <w:rFonts w:ascii="Arial" w:hAnsi="Arial" w:cs="Arial"/>
                <w:sz w:val="20"/>
                <w:szCs w:val="20"/>
              </w:rPr>
            </w:pPr>
          </w:p>
        </w:tc>
        <w:tc>
          <w:tcPr>
            <w:tcW w:w="952" w:type="dxa"/>
            <w:tcBorders>
              <w:top w:val="single" w:sz="4" w:space="0" w:color="000000"/>
            </w:tcBorders>
            <w:shd w:val="clear" w:color="auto" w:fill="auto"/>
            <w:vAlign w:val="bottom"/>
          </w:tcPr>
          <w:p w:rsidR="00677DF6" w:rsidRPr="00057CFA" w:rsidRDefault="00677DF6" w:rsidP="0006006F">
            <w:pPr>
              <w:snapToGrid w:val="0"/>
              <w:rPr>
                <w:rFonts w:ascii="Arial" w:hAnsi="Arial" w:cs="Arial"/>
                <w:sz w:val="20"/>
                <w:szCs w:val="20"/>
              </w:rPr>
            </w:pPr>
          </w:p>
        </w:tc>
        <w:tc>
          <w:tcPr>
            <w:tcW w:w="3548" w:type="dxa"/>
            <w:gridSpan w:val="3"/>
            <w:tcBorders>
              <w:top w:val="single" w:sz="4" w:space="0" w:color="000000"/>
              <w:left w:val="single" w:sz="4" w:space="0" w:color="000000"/>
              <w:bottom w:val="single" w:sz="4" w:space="0" w:color="000000"/>
            </w:tcBorders>
            <w:shd w:val="clear" w:color="auto" w:fill="auto"/>
            <w:vAlign w:val="bottom"/>
          </w:tcPr>
          <w:p w:rsidR="00677DF6" w:rsidRPr="00057CFA" w:rsidRDefault="00677DF6" w:rsidP="0006006F">
            <w:pPr>
              <w:snapToGrid w:val="0"/>
              <w:jc w:val="center"/>
              <w:rPr>
                <w:rFonts w:ascii="Arial" w:hAnsi="Arial" w:cs="Arial"/>
                <w:sz w:val="20"/>
                <w:szCs w:val="20"/>
              </w:rPr>
            </w:pPr>
            <w:r w:rsidRPr="00057CFA">
              <w:rPr>
                <w:rFonts w:ascii="Arial" w:hAnsi="Arial" w:cs="Arial"/>
                <w:sz w:val="20"/>
                <w:szCs w:val="20"/>
              </w:rPr>
              <w:t>2023</w:t>
            </w:r>
          </w:p>
        </w:tc>
        <w:tc>
          <w:tcPr>
            <w:tcW w:w="1680" w:type="dxa"/>
            <w:tcBorders>
              <w:top w:val="single" w:sz="4" w:space="0" w:color="000000"/>
              <w:left w:val="single" w:sz="4" w:space="0" w:color="000000"/>
            </w:tcBorders>
            <w:shd w:val="clear" w:color="auto" w:fill="auto"/>
            <w:vAlign w:val="bottom"/>
          </w:tcPr>
          <w:p w:rsidR="00677DF6" w:rsidRPr="00057CFA" w:rsidRDefault="00677DF6" w:rsidP="0006006F">
            <w:pPr>
              <w:pStyle w:val="xl48"/>
              <w:snapToGrid w:val="0"/>
              <w:spacing w:before="0" w:after="0"/>
              <w:rPr>
                <w:rFonts w:ascii="Arial" w:eastAsia="Times New Roman" w:hAnsi="Arial" w:cs="Arial"/>
                <w:sz w:val="20"/>
                <w:szCs w:val="20"/>
              </w:rPr>
            </w:pPr>
            <w:r w:rsidRPr="00057CFA">
              <w:rPr>
                <w:rFonts w:ascii="Arial" w:eastAsia="Times New Roman" w:hAnsi="Arial" w:cs="Arial"/>
                <w:sz w:val="20"/>
                <w:szCs w:val="20"/>
              </w:rPr>
              <w:t>EXCESSO/</w:t>
            </w:r>
          </w:p>
        </w:tc>
      </w:tr>
      <w:tr w:rsidR="00677DF6" w:rsidRPr="00057CFA" w:rsidTr="0006006F">
        <w:tc>
          <w:tcPr>
            <w:tcW w:w="3435" w:type="dxa"/>
            <w:gridSpan w:val="2"/>
            <w:shd w:val="clear" w:color="auto" w:fill="auto"/>
            <w:vAlign w:val="bottom"/>
          </w:tcPr>
          <w:p w:rsidR="00677DF6" w:rsidRPr="00057CFA" w:rsidRDefault="00677DF6" w:rsidP="0006006F">
            <w:pPr>
              <w:snapToGrid w:val="0"/>
              <w:jc w:val="center"/>
              <w:rPr>
                <w:rFonts w:ascii="Arial" w:hAnsi="Arial" w:cs="Arial"/>
                <w:sz w:val="20"/>
                <w:szCs w:val="20"/>
              </w:rPr>
            </w:pPr>
            <w:r w:rsidRPr="00057CFA">
              <w:rPr>
                <w:rFonts w:ascii="Arial" w:hAnsi="Arial" w:cs="Arial"/>
                <w:sz w:val="20"/>
                <w:szCs w:val="20"/>
              </w:rPr>
              <w:t>NATUREZA</w:t>
            </w:r>
          </w:p>
        </w:tc>
        <w:tc>
          <w:tcPr>
            <w:tcW w:w="952" w:type="dxa"/>
            <w:shd w:val="clear" w:color="auto" w:fill="auto"/>
            <w:vAlign w:val="bottom"/>
          </w:tcPr>
          <w:p w:rsidR="00677DF6" w:rsidRPr="00057CFA" w:rsidRDefault="00677DF6" w:rsidP="0006006F">
            <w:pPr>
              <w:snapToGrid w:val="0"/>
              <w:rPr>
                <w:rFonts w:ascii="Arial" w:hAnsi="Arial" w:cs="Arial"/>
                <w:sz w:val="20"/>
                <w:szCs w:val="20"/>
              </w:rPr>
            </w:pPr>
          </w:p>
        </w:tc>
        <w:tc>
          <w:tcPr>
            <w:tcW w:w="1703" w:type="dxa"/>
            <w:gridSpan w:val="2"/>
            <w:tcBorders>
              <w:left w:val="single" w:sz="4" w:space="0" w:color="000000"/>
            </w:tcBorders>
            <w:shd w:val="clear" w:color="auto" w:fill="auto"/>
            <w:vAlign w:val="bottom"/>
          </w:tcPr>
          <w:p w:rsidR="00677DF6" w:rsidRPr="00057CFA" w:rsidRDefault="00677DF6" w:rsidP="0006006F">
            <w:pPr>
              <w:snapToGrid w:val="0"/>
              <w:jc w:val="center"/>
              <w:rPr>
                <w:rFonts w:ascii="Arial" w:hAnsi="Arial" w:cs="Arial"/>
                <w:sz w:val="20"/>
                <w:szCs w:val="20"/>
              </w:rPr>
            </w:pPr>
            <w:r w:rsidRPr="00057CFA">
              <w:rPr>
                <w:rFonts w:ascii="Arial" w:hAnsi="Arial" w:cs="Arial"/>
                <w:sz w:val="20"/>
                <w:szCs w:val="20"/>
              </w:rPr>
              <w:t>LEI</w:t>
            </w:r>
          </w:p>
        </w:tc>
        <w:tc>
          <w:tcPr>
            <w:tcW w:w="1845" w:type="dxa"/>
            <w:tcBorders>
              <w:left w:val="single" w:sz="4" w:space="0" w:color="000000"/>
            </w:tcBorders>
            <w:shd w:val="clear" w:color="auto" w:fill="auto"/>
            <w:vAlign w:val="bottom"/>
          </w:tcPr>
          <w:p w:rsidR="00677DF6" w:rsidRPr="00057CFA" w:rsidRDefault="00677DF6" w:rsidP="0006006F">
            <w:pPr>
              <w:snapToGrid w:val="0"/>
              <w:jc w:val="center"/>
              <w:rPr>
                <w:rFonts w:ascii="Arial" w:hAnsi="Arial" w:cs="Arial"/>
                <w:sz w:val="20"/>
                <w:szCs w:val="20"/>
              </w:rPr>
            </w:pPr>
            <w:r w:rsidRPr="00057CFA">
              <w:rPr>
                <w:rFonts w:ascii="Arial" w:hAnsi="Arial" w:cs="Arial"/>
                <w:sz w:val="20"/>
                <w:szCs w:val="20"/>
              </w:rPr>
              <w:t>REESTIMATIVA</w:t>
            </w:r>
          </w:p>
        </w:tc>
        <w:tc>
          <w:tcPr>
            <w:tcW w:w="1680" w:type="dxa"/>
            <w:tcBorders>
              <w:left w:val="single" w:sz="4" w:space="0" w:color="000000"/>
            </w:tcBorders>
            <w:shd w:val="clear" w:color="auto" w:fill="auto"/>
            <w:vAlign w:val="bottom"/>
          </w:tcPr>
          <w:p w:rsidR="00677DF6" w:rsidRPr="00057CFA" w:rsidRDefault="00677DF6" w:rsidP="0006006F">
            <w:pPr>
              <w:snapToGrid w:val="0"/>
              <w:jc w:val="center"/>
              <w:rPr>
                <w:rFonts w:ascii="Arial" w:hAnsi="Arial" w:cs="Arial"/>
                <w:sz w:val="20"/>
                <w:szCs w:val="20"/>
              </w:rPr>
            </w:pPr>
            <w:r w:rsidRPr="00057CFA">
              <w:rPr>
                <w:rFonts w:ascii="Arial" w:hAnsi="Arial" w:cs="Arial"/>
                <w:sz w:val="20"/>
                <w:szCs w:val="20"/>
              </w:rPr>
              <w:t>FRUSTRAÇÃO</w:t>
            </w:r>
          </w:p>
        </w:tc>
      </w:tr>
      <w:tr w:rsidR="00677DF6" w:rsidRPr="00057CFA" w:rsidTr="0006006F">
        <w:tc>
          <w:tcPr>
            <w:tcW w:w="3435" w:type="dxa"/>
            <w:gridSpan w:val="2"/>
            <w:tcBorders>
              <w:bottom w:val="single" w:sz="4" w:space="0" w:color="000000"/>
            </w:tcBorders>
            <w:shd w:val="clear" w:color="auto" w:fill="auto"/>
            <w:vAlign w:val="bottom"/>
          </w:tcPr>
          <w:p w:rsidR="00677DF6" w:rsidRPr="00057CFA" w:rsidRDefault="00677DF6" w:rsidP="0006006F">
            <w:pPr>
              <w:snapToGrid w:val="0"/>
              <w:jc w:val="center"/>
              <w:rPr>
                <w:rFonts w:ascii="Arial" w:eastAsia="Arial Unicode MS" w:hAnsi="Arial" w:cs="Arial"/>
                <w:sz w:val="20"/>
                <w:szCs w:val="20"/>
              </w:rPr>
            </w:pPr>
          </w:p>
        </w:tc>
        <w:tc>
          <w:tcPr>
            <w:tcW w:w="952" w:type="dxa"/>
            <w:tcBorders>
              <w:bottom w:val="single" w:sz="4" w:space="0" w:color="000000"/>
            </w:tcBorders>
            <w:shd w:val="clear" w:color="auto" w:fill="auto"/>
            <w:vAlign w:val="bottom"/>
          </w:tcPr>
          <w:p w:rsidR="00677DF6" w:rsidRPr="00057CFA" w:rsidRDefault="00677DF6" w:rsidP="0006006F">
            <w:pPr>
              <w:snapToGrid w:val="0"/>
              <w:rPr>
                <w:rFonts w:ascii="Arial" w:hAnsi="Arial" w:cs="Arial"/>
                <w:sz w:val="20"/>
                <w:szCs w:val="20"/>
              </w:rPr>
            </w:pPr>
          </w:p>
        </w:tc>
        <w:tc>
          <w:tcPr>
            <w:tcW w:w="1703" w:type="dxa"/>
            <w:gridSpan w:val="2"/>
            <w:tcBorders>
              <w:left w:val="single" w:sz="4" w:space="0" w:color="000000"/>
              <w:bottom w:val="single" w:sz="4" w:space="0" w:color="000000"/>
            </w:tcBorders>
            <w:shd w:val="clear" w:color="auto" w:fill="auto"/>
            <w:vAlign w:val="bottom"/>
          </w:tcPr>
          <w:p w:rsidR="00677DF6" w:rsidRPr="00057CFA" w:rsidRDefault="00677DF6" w:rsidP="0006006F">
            <w:pPr>
              <w:snapToGrid w:val="0"/>
              <w:jc w:val="center"/>
              <w:rPr>
                <w:rFonts w:ascii="Arial" w:hAnsi="Arial" w:cs="Arial"/>
                <w:sz w:val="20"/>
                <w:szCs w:val="20"/>
              </w:rPr>
            </w:pPr>
            <w:r w:rsidRPr="00057CFA">
              <w:rPr>
                <w:rFonts w:ascii="Arial" w:hAnsi="Arial" w:cs="Arial"/>
                <w:sz w:val="20"/>
                <w:szCs w:val="20"/>
              </w:rPr>
              <w:t>(A)</w:t>
            </w:r>
          </w:p>
        </w:tc>
        <w:tc>
          <w:tcPr>
            <w:tcW w:w="1845" w:type="dxa"/>
            <w:tcBorders>
              <w:left w:val="single" w:sz="4" w:space="0" w:color="000000"/>
              <w:bottom w:val="single" w:sz="4" w:space="0" w:color="000000"/>
            </w:tcBorders>
            <w:shd w:val="clear" w:color="auto" w:fill="auto"/>
            <w:vAlign w:val="bottom"/>
          </w:tcPr>
          <w:p w:rsidR="00677DF6" w:rsidRPr="00057CFA" w:rsidRDefault="00677DF6" w:rsidP="0006006F">
            <w:pPr>
              <w:snapToGrid w:val="0"/>
              <w:jc w:val="center"/>
              <w:rPr>
                <w:rFonts w:ascii="Arial" w:hAnsi="Arial" w:cs="Arial"/>
                <w:sz w:val="20"/>
                <w:szCs w:val="20"/>
              </w:rPr>
            </w:pPr>
            <w:r w:rsidRPr="00057CFA">
              <w:rPr>
                <w:rFonts w:ascii="Arial" w:hAnsi="Arial" w:cs="Arial"/>
                <w:sz w:val="20"/>
                <w:szCs w:val="20"/>
              </w:rPr>
              <w:t>(B)</w:t>
            </w:r>
          </w:p>
        </w:tc>
        <w:tc>
          <w:tcPr>
            <w:tcW w:w="1680" w:type="dxa"/>
            <w:tcBorders>
              <w:left w:val="single" w:sz="4" w:space="0" w:color="000000"/>
              <w:bottom w:val="single" w:sz="4" w:space="0" w:color="000000"/>
            </w:tcBorders>
            <w:shd w:val="clear" w:color="auto" w:fill="auto"/>
            <w:vAlign w:val="bottom"/>
          </w:tcPr>
          <w:p w:rsidR="00677DF6" w:rsidRPr="00057CFA" w:rsidRDefault="00677DF6" w:rsidP="0006006F">
            <w:pPr>
              <w:snapToGrid w:val="0"/>
              <w:jc w:val="center"/>
              <w:rPr>
                <w:rFonts w:ascii="Arial" w:hAnsi="Arial" w:cs="Arial"/>
                <w:sz w:val="20"/>
                <w:szCs w:val="20"/>
              </w:rPr>
            </w:pPr>
            <w:r w:rsidRPr="00057CFA">
              <w:rPr>
                <w:rFonts w:ascii="Arial" w:hAnsi="Arial" w:cs="Arial"/>
                <w:sz w:val="20"/>
                <w:szCs w:val="20"/>
              </w:rPr>
              <w:t>(C) = (B) - (A)</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11110101 - Imposto sobre a Importação - Principal</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62.985.512.485</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58.650.753.129</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-4.334.759.356</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11110103 - Imposto sobre a Importação - Dívida Ativa</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1.086.609</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17.085.746</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15.999.137</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11110201 - Imposto sobre a Exportação - Principal</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42.313.705</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5.141.375.151</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5.099.061.446</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11110203 - Imposto sobre a Exportação - Dívida Ativa</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7.106.362</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2.476.214</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-4.630.148</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11120121 - Imposto sobre a Propriedade Territorial Rural - Municípios Não-Conveniados - Principal</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146.207.643</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144.447.509</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-1.760.134</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11120123 - Imposto sobre a Propriedade Territorial Rural - Municípios Não-Conveniados - Dívida Ativa</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811.518</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653.939</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-157.579</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11130101 - Imposto sobre a Renda de Pessoa Física - IRPF - Principal</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31.759.739.320</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29.646.536.038</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-2.113.203.282</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11130103 - Imposto sobre a Renda de Pessoa Física - IRPF - Dívida Ativa</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119.631.462</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236.269.458</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116.637.996</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11130201 - Imposto sobre a Renda de Pessoa Jurídica - IRPJ - Líquida de Incentivos - Principal</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126.561.312.391</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133.925.753.878</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7.364.441.487</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11130203 - Imposto sobre a Renda de Pessoa Jurídica - IRPJ - Líquida de Incentivos - Dívida Ativa</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476.726.667</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1.067.327.564</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590.600.897</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11130311 - Imposto sobre a Renda - Retido na Fonte - Trabalho - Principal</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89.736.614.823</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83.472.363.483</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-6.264.251.340</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11130313 - Imposto sobre a Renda - Retido na Fonte - Trabalho - Dívida Ativa</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338.016.699</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665.236.906</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327.220.207</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 xml:space="preserve">11130321 - Imposto sobre a Renda - Retido </w:t>
            </w:r>
            <w:r w:rsidRPr="00057CFA">
              <w:rPr>
                <w:rFonts w:ascii="Arial" w:hAnsi="Arial" w:cs="Arial"/>
                <w:sz w:val="20"/>
                <w:szCs w:val="20"/>
              </w:rPr>
              <w:lastRenderedPageBreak/>
              <w:t>na Fonte - Capital - Principal</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lastRenderedPageBreak/>
              <w:t>53.213.030.475</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60.751.201.652</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7.538.171.177</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11130331 - Imposto sobre a Renda - Retido na Fonte - Remessa ao Exterior - Principal</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25.979.526.626</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29.740.611.177</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3.761.084.551</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11130341 - Imposto sobre a Renda - Retido na Fonte - Outros Rendimentos - Principal</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9.460.006.648</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8.757.461.418</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-702.545.230</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11140111 - Imposto sobre Produtos Industrializados - IPI - Fumo - Principal</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2.710.226.912</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1.716.763.082</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-993.463.830</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11140121 - Imposto sobre Produtos Industrializados - IPI - Bebidas - Principal</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1.037.742.164</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1.115.472.043</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77.729.879</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11140131 - Imposto sobre Produtos Industrializados - IPI - Automóveis - Principal</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1.127.537.708</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1.904.809.465</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777.271.757</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11140141 - Imposto sobre Produtos Industrializados - IPI - Vinculados à Importação - Principal</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8.150.744.368</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9.888.782.266</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1.738.037.898</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11140151 - Imposto sobre Produtos Industrializados - IPI - Outros Produtos - Principal</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11.353.079.775</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8.418.205.742</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-2.934.874.033</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11140153 - Imposto sobre Produtos Industrializados - IPI - Outros Produtos - Dívida Ativa</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109.827.527</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280.268.747</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170.441.220</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11150201 - Imposto sobre Operações Financeiras - IOF - Demais Operações - Principal</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66.701.942.277</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61.079.095.078</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-5.622.847.199</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11150203 - Imposto sobre Operações Financeiras - IOF - Demais Operações - Dívida Ativa</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9.303.572</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31.057.220</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21.753.648</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11199903 - Outros Impostos - Dívida Ativa</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19.244.546</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5.521.863</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-13.722.683</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11210101 - Taxas de Inspeção, Controle e Fiscalização - Principal</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1.404.068.186</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1.582.577.520</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178.509.334</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11210103 - Taxas de Inspeção, Controle e Fiscalização - Dívida Ativa</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9.153.109</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46.241.423</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37.088.314</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11210211 - Taxa de Fiscalização de Instalação - TFI - Não Proveniente da Utilização de Posições Orbitais - Principal</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105.373.147</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32.400.101</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-72.973.046</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11210213 - Taxa de Fiscalização de Instalação - TFI - Não Proveniente da Utilização de Posições Orbitais - Dívida Ativa</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524.343</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593.019</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68.676</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11210221 - Taxa de Fiscalização de Funcionamento - TFF - Não Proveniente da Utilização de Posições Orbitais - Principal</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8.203.109</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282.406.822</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274.203.713</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lastRenderedPageBreak/>
              <w:t>11210223 - Taxa de Fiscalização de Funcionamento - TFF - Não Proveniente da Utilização de Posições Orbitais - Dívida Ativa</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631.767</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1.013.814</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382.047</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11210231 - Taxa de Fiscalização de Instalação - TFI - Proveniente da Utilização de Posições Orbitais - Principal</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620.793</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1.104.847</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484.054</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11210241 - Taxa de Fiscalização de Funcionamento - TFF - Proveniente da Utilização de Posições Orbitais - Principal</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1.654.952</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1.806.215</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151.263</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11210301 - Taxa de Controle e Fiscalização de Produtos Químicos - Principal</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11.962.047</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13.384.274</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1.422.227</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11210401 - Taxa de Controle e Fiscalização Ambiental - Principal</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98.312.285</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118.447.525</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20.135.240</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11210403 - Taxa de Controle e Fiscalização Ambiental - Dívida Ativa</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0</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3.452.384</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3.452.384</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11210501 - Taxa de Controle e Fiscalização da Pesca e Aquicultura - Principal</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4.808.387</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5.259.821</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451.434</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11210601 - Taxa de Utilização do Sistema Integrado de Comércio Exterior – SISCOMEX - Principal</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191.283.340</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181.737.582</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-9.545.758</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11210701 - Taxa de Utilização do Mercante - TUM - Principal</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8.001.338</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6.389.668</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-1.611.670</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11220101 - Taxas pela Prestação de Serviços em Geral - Principal</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66.674.048</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73.979.800</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7.305.752</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11220201 - Emolumentos e Custas Judiciais - Principal</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287.234.072</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296.467.988</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9.233.916</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11220203 - Emolumentos e Custas Judiciais - Dívida Ativa</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457.584</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479.237</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21.653</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12190111 - Contribuição sobre Sorteios Realizados por Entidades Filantrópicas - Principal</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111.718</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69.384</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-42.334</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12190311 - Contribuição Relativa à Despedida de Empregado sem Justa Causa - Principal</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7.587.815</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15.378.048</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7.790.233</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12190321 - Contribuição sobre a Remuneração Devida ao Trabalhador - Principal</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31.089.399</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1.319.072</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-29.770.327</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12190511 - Contribuição para o Ensino Aeroviário - Principal</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79.307.377</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87.135.693</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7.828.316</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 xml:space="preserve">12190513 - Contribuição para o Ensino </w:t>
            </w:r>
            <w:r w:rsidRPr="00057CFA">
              <w:rPr>
                <w:rFonts w:ascii="Arial" w:hAnsi="Arial" w:cs="Arial"/>
                <w:sz w:val="20"/>
                <w:szCs w:val="20"/>
              </w:rPr>
              <w:lastRenderedPageBreak/>
              <w:t>Aeroviário - Dívida Ativa</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lastRenderedPageBreak/>
              <w:t>271.088</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240.882</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-30.206</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12190611 - Contribuição para o Desenvolvimento do Ensino Profissional Marítimo - Principal</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57.914.168</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60.752.512</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2.838.344</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12190613 - Contribuição para o Desenvolvimento do Ensino Profissional Marítimo - Dívida Ativa</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408.603</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1.390.505</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981.902</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12190711 - Contribuição sobre a Arrecadação dos Fundos de Investimentos Regionais - Principal</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443.860</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195.954</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-247.906</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12210201 - Contribuição de Lojas Francas, Entrepostos Aduaneiros e Depósitos Alfandegários - Principal</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122.245.292</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52.817.019</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-69.428.273</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12210301 - Contribuição sobre Apostas em Competições Hípicas - Principal</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140.783</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67.237</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-73.546</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12210303 - Contribuição sobre Apostas em Competições Hípicas - Dívida Ativa</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2.263</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338</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-1.925</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12210401 - Contribuição para o Desenvolvimento da Indústria Cinematográfica Nacional - CONDECINE - Principal</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360.000.000</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363.299.405</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3.299.405</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12210403 - Contribuição para o Desenvolvimento da Indústria Cinematográfica Nacional - CONDECINE - Dívida Ativa</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294.543</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519.565</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225.022</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12210501 - Cota-Parte do Adicional ao Frete para a Renovação da Marinha Mercante - AFRMM - Principal</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735.000.000</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915.751.299</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180.751.299</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12210503 - Cota-Parte do Adicional ao Frete para a Renovação da Marinha Mercante - AFRMM - Dívida Ativa</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112.848</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54.879</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-57.969</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12210601 - Contribuição sobre as Receitas de Concessionárias e Permissionárias de Energia Elétrica - Principal</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476.197.955</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486.798.121</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10.600.166</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12210701 - Contribuição pela Licença de Uso, Aquisição ou Transferência de Tecnologia - CIDE - Remessas ao Exterior - Principal</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1.873.870.180</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2.734.474.203</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860.604.023</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 xml:space="preserve">12210703 - Contribuição pela Licença de Uso, Aquisição ou Transferência de </w:t>
            </w:r>
            <w:r w:rsidRPr="00057CFA">
              <w:rPr>
                <w:rFonts w:ascii="Arial" w:hAnsi="Arial" w:cs="Arial"/>
                <w:sz w:val="20"/>
                <w:szCs w:val="20"/>
              </w:rPr>
              <w:lastRenderedPageBreak/>
              <w:t>Tecnologia - CIDE - Remessas ao Exterior - Dívida Ativa</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lastRenderedPageBreak/>
              <w:t>387.969</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2.861.830</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2.473.861</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12210811 - Contribuição de Intervenção no Domínio Econômico - CIDE - Combustíveis - Importação - Principal</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14.598.683</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132.718.409</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118.119.726</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12210821 - Contribuição de Intervenção no Domínio Econômico - CIDE - Combustíveis - Comercialização - Principal</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106.483.690</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136.132.109</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29.648.419</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12210823 - Contribuição de Intervenção no Domínio Econômico - CIDE - Combustíveis - Comercialização - Dívida Ativa</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200.072</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1.059.175</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859.103</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12210911 - Contribuição sobre a Receita Operacional Bruta Decorrente de Prestação de Serviços de Telecomunicações - Principal</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196.777.865</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272.264.053</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75.486.188</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12210913 - Contribuição sobre a Receita Operacional Bruta Decorrente de Prestação de Serviços de Telecomunicações - Dívida Ativa</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1.075.111</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1.272.470</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197.359</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12210921 - Contribuição sobre a Receita Bruta das Empresas Prestadoras de Serviços de Telecomunicações - Principal</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135.104.806</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139.905.463</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4.800.657</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12210923 - Contribuição sobre a Receita Bruta das Empresas Prestadoras de Serviços de Telecomunicações - Dívida Ativa</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530.268</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1.258.048</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727.780</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12211001 - Contribuição para o Fomento da Radiodifusão Pública - Principal</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95.626.447</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100.756.494</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5.130.047</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12211003 - Contribuição para o Fomento da Radiodifusão Pública - Dívida Ativa</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124.801</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145.241</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20.440</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12211111 - Contribuição sobre o Faturamento das Empresas de Informática Instaladas na Amazônia - Principal</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25.922.899</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25.185.738</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-737.161</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12211121 - Contribuição sobre o Faturamento das Empresas de Informática Instaladas nas Demais Regiões - Principal</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40.737.001</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17.226.696</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-23.510.305</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12211211 - Contribuição Relativa às Atividades Industriais Rurais – CIDE Industrial Rural - Principal</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661.686.300</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730.269.352</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68.583.052</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12211213 - Contribuição Relativa às Atividades Industriais Rurais – CIDE Industrial Rural - Dívida Ativa</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7.636.328</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14.674.268</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7.037.940</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lastRenderedPageBreak/>
              <w:t>12211301 - Adicional à Contribuição Previdenciária sobre a Folha – CIDE Reforma Agrária - Principal</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30.128.766</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10.513.776</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-19.614.990</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13110111 - Aluguéis e Arrendamentos - Principal</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53.480.632</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73.572.598</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20.091.966</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13110112 - Aluguéis e Arrendamentos - Multas e Juros</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138.359</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46.696</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-91.663</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13110121 - Foros, Laudêmios e Tarifas de Ocupação - Principal</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510.563.910</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474.300.000</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-36.263.910</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13110123 - Foros, Laudêmios e Tarifas de Ocupação - Dívida Ativa</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54.104.874</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84.156.086</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30.051.212</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13110201 - Concessão, Permissão, Autorização ou Cessão do Direito de Uso de Bens Imóveis Públicos - Principal</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0</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9.540.909</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9.540.909</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13110202 - Concessão, Permissão, Autorização ou Cessão do Direito de Uso de Bens Imóveis Públicos - Multas e Juros</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0</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99.036</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99.036</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13119901 - Outras Receitas Imobiliárias - Principal</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150.352</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1.535.627</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1.385.275</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13210301 - Remuneração de Saldos de Recursos Não-Desembolsados - Principal</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0</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544.907.250</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544.907.250</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13320121 - Delegação para Exploração da Infraestrutura de Transporte Rodoviário para os Estados, Distrito Federal e Municípios - Principal</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132.986</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0</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-132.986</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13410501 - Participação do Proprietário da Terra – Contrato de Concessão - Principal</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22.614</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48.980</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26.366</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13430111 - Bônus de Assinatura de Contrato de Partilha de Produção - Parcela da União - Principal</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0</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916.252.000</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916.252.000</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13610111 - Cessão do Direito de Operacionalização de Pagamentos - Poderes Executivo e Legislativo - Principal</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1.159.024.104</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1.154.792.986</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-4.231.118</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13610121 - Cessão do Direito de Operacionalização de Pagamentos - Poder Judiciário - Principal</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150.000.000</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150.000.000</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0</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13999901 - Outras Receitas Patrimoniais - Principal</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0</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6.800.833</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6.800.833</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 xml:space="preserve">16110101 - Serviços Administrativos e Comerciais Prestados por Entidades e Órgãos </w:t>
            </w:r>
            <w:r w:rsidRPr="00057CFA">
              <w:rPr>
                <w:rFonts w:ascii="Arial" w:hAnsi="Arial" w:cs="Arial"/>
                <w:sz w:val="20"/>
                <w:szCs w:val="20"/>
              </w:rPr>
              <w:lastRenderedPageBreak/>
              <w:t>Públicos em Geral - Principal</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lastRenderedPageBreak/>
              <w:t>0</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825.084</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825.084</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16110201 - Inscrição em Concursos e Processos Seletivos - Principal</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0</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5.524.574</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5.524.574</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16110401 - Serviços de Informação e Tecnologia - Principal</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4.364.686</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3.100.373</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-1.264.313</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16410101 - Retorno de Operações, Juros e Encargos Financeiros - Principal</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434.244</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341.239</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-93.005</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17410101 - Transferências de Instituições Privadas para Órgãos e Entidades da União - Principal</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0</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39.445.010</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39.445.010</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19110101 - Multas Previstas em Legislação Específica - Principal</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0</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13.684.990</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13.684.990</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19110103 - Multas Previstas em Legislação Específica - Dívida Ativa</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63.238</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0</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-63.238</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19110104 - Multas Previstas em Legislação Específica - Dívida Ativa - Multas e Juros</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0</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15.461.508</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15.461.508</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19110701 - Multas Aplicadas pelos Tribunais de Contas - Principal</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13.096.533</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15.064.225</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1.967.692</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19110901 - Multas e Juros Previstos em Contratos - Principal</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25.073.076</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23.052.051</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-2.021.025</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19110903 - Multas e Juros Previstos em Contratos - Dívida Ativa</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0</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980.976</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980.976</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19111311 - Multas da Legislação Anticorrupção Oriundas de Processos Administrativos de Responsabilização - Principal</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0</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31.172.343</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31.172.343</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19111321 - Multas da Legislação Anticorrupção Oriundas de Acordos de Leniência - Principal</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469.578.699</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1.125.204.399</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655.625.700</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19210201 - Indenização por Posse ou Ocupação Ilícita de Bens Públicos - Principal</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175.415</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94.704</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-80.711</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19219901 - Outras Indenizações - Principal</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249.724.241</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197.252.020</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-52.472.221</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19220111 - Restituição de Convênios - Primárias - Principal</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0</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1.025.418.772</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1.025.418.772</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19220121 - Restituição de Convênios - Financeiras - Principal</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0</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829.892</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829.892</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19220631 - Restituição de Despesas Primárias de Exercícios Anteriores - Principal</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2.230.226.142</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4.538.961.523</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2.308.735.381</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 xml:space="preserve">19220632 - Restituição de Despesas Primárias de Exercícios Anteriores - Multas e </w:t>
            </w:r>
            <w:r w:rsidRPr="00057CFA">
              <w:rPr>
                <w:rFonts w:ascii="Arial" w:hAnsi="Arial" w:cs="Arial"/>
                <w:sz w:val="20"/>
                <w:szCs w:val="20"/>
              </w:rPr>
              <w:lastRenderedPageBreak/>
              <w:t>Juros</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lastRenderedPageBreak/>
              <w:t>0</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30.124.960</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30.124.960</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19220641 - Restituição de Despesas Financeiras de Exercícios Anteriores - Principal</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0</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157.540.311</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157.540.311</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19220901 - Restituição de Recursos de Fomento e de Subvenções Financeiras - Principal</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639.732</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5.173.005</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4.533.273</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19221101 - Restituição Decorrente da Aplicação Irregular de Recursos Eleitorais - Principal</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0</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25.216.111</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25.216.111</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19221102 - Restituição Decorrente da Aplicação Irregular de Recursos Eleitorais - Multas e Juros</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0</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1.384.771</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1.384.771</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19221301 - Restituição de Contribuições para a Previdência Complementar do Servidor Público - Principal</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3.617.612</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2.450.931</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-1.166.681</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19229901 - Outras Restituições - Principal</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93.402.391</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62.991.617</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-30.410.774</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19230201 - Ressarcimento de Custos - Principal</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73.594.974</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45.227.486</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-28.367.488</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19239901 - Outros Ressarcimentos - Principal</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254.731.212</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268.157.868</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13.426.656</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19239903 - Outros Ressarcimentos - Dívida Ativa</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6.967.553</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5.011.122</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-1.956.431</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19310301 - Depósitos Abandonados (Dinheiro e/ou Objetos de Valor) - Principal</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5.660.790</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5.454.580</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-206.210</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19319901 - Bens, Direitos e Valores Perdidos em Favor do Poder Público por Demais Infrações ou Crimes Previstos em Legislação Especial - Principal</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0</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2.339.407</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2.339.407</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19440602 - Multas e Juros de Mora de Amortização de Empréstimos Contratuais - Multas e Juros</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0</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97.201.238</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97.201.238</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19990601 - Contrapartida de Subvenções ou Subsídios - Principal</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3.580.138</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2.220.845</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-1.359.293</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19990901 - Prestação de Contas Eleitorais - Principal</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0</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4.254.379</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4.254.379</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19991221 - Ônus de Sucumbência - Principal</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2.125.250</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37.030.960</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34.905.710</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19991501 - Transação Resolutiva de Litígios de Receitas Não Administradas pela RFB - Principal</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641.458.282</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225.285.452</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-416.172.830</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lastRenderedPageBreak/>
              <w:t>19992101 - Resultado Positivo nas Operações de Comercialização de Energia no Âmbito da CCEE - principal</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0</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128.419.339</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128.419.339</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19999911 - Outras Receitas Arrecadadas e Projetadas pela RFB - Principal</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2.635.127.148</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12.650.000.000</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10.014.872.852</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19999912 - Outras Receitas Arrecadadas e Projetadas pela RFB - Multas e Juros</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65.422.752</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5.828.893.018</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5.763.470.266</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19999913 - Outras Receitas Arrecadadas e Projetadas pela RFB - Dívida Ativa</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6.163.328.462</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2.312.437.009</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-3.850.891.453</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19999914 - Outras Receitas Arrecadadas e Projetadas pela RFB - Dívida Ativa - Multas e Juros</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1.202.459</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367.500</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-834.959</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19999921 - Outras Receitas Não Arrecadadas e Não Projetadas pela RFB - Primárias - Principal</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0</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775.252.916</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775.252.916</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19999922 - Outras Receitas Não Arrecadadas e Não Projetadas pela RFB - Primárias - Multas e Juros</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2.042.498</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3.595.643</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1.553.145</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19999923 - Outras Receitas Não Arrecadadas e Não Projetadas pela RFB - Primárias - Dívida Ativa</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5.301.066.276</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6.439.684.377</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1.138.618.101</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19999924 - Outras Receitas Não Arrecadadas e Não Projetadas pela RFB - Primárias - Dívida Ativa - Multas e Juros</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215.994.060</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781.059.462</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565.065.402</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23110601 - Amortização de Empréstimos Contratuais - Principal</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0</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858.673.397</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858.673.397</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29310101 - Remuneração das Disponibilidades do Tesouro - Principal</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182.739.904.149</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150.071.995.410</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-32.667.908.739</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71130331 - IR - Retido na Fonte - Remessa ao Exterior - Principal - Operações Intraorçamentárias</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17.802</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28.478</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10.676</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71130341 - IR - Retido na Fonte - Outros Rendimentos - Principal - Operações Intraorçamentárias</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36.076</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40.038</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3.962</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71140121 - Imposto sobre Produtos Industrializados - IPI - Bebidas - Principal - Operações Intraorçamentárias</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848</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1.765</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917</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 xml:space="preserve">71140141 - Imposto sobre Produtos Industrializados - IPI - Vinculados à Importação - Principal - Operações </w:t>
            </w:r>
            <w:r w:rsidRPr="00057CFA">
              <w:rPr>
                <w:rFonts w:ascii="Arial" w:hAnsi="Arial" w:cs="Arial"/>
                <w:sz w:val="20"/>
                <w:szCs w:val="20"/>
              </w:rPr>
              <w:lastRenderedPageBreak/>
              <w:t>Intraorçamentárias</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lastRenderedPageBreak/>
              <w:t>643</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441</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-202</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71140151 - Imposto sobre Produtos Industrializados - IPI - Outros Produtos - Principal - Operações Intraorçamentárias</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0</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2.692</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2.692</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71210101 - Taxas de Inspeção, Controle e Fiscalização - Principal - Operações Intraorçamentárias</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161.542</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351.362</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189.820</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71220201 - Emolumentos e Custas Judiciais - Principal - Operações Intraorçamentárias</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20.878</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8.607</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-12.271</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72210911 - Contribuição sobre a Receita Operacional Bruta Decorrente de Prestação de Serviços de Telecomunicações - Principal - Operações Intraorçamentárias</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0</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618.702</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618.702</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72211001 - Contribuição para o Fomento da Radiodifusão Pública - Principal - Operações Intraorçamentárias</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91.877</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49.577</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-42.300</w:t>
            </w:r>
          </w:p>
        </w:tc>
      </w:tr>
      <w:tr w:rsidR="00677DF6" w:rsidRPr="00057CFA" w:rsidTr="0006006F">
        <w:trPr>
          <w:trHeight w:val="255"/>
        </w:trPr>
        <w:tc>
          <w:tcPr>
            <w:tcW w:w="4387"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79220631 - Restituição de Despesas Primárias de Exercícios Anteriores - Principal - Operações Intraorçamentárias</w:t>
            </w:r>
          </w:p>
        </w:tc>
        <w:tc>
          <w:tcPr>
            <w:tcW w:w="1703" w:type="dxa"/>
            <w:gridSpan w:val="2"/>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0</w:t>
            </w:r>
          </w:p>
        </w:tc>
        <w:tc>
          <w:tcPr>
            <w:tcW w:w="1845"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389.633</w:t>
            </w:r>
          </w:p>
        </w:tc>
        <w:tc>
          <w:tcPr>
            <w:tcW w:w="1680" w:type="dxa"/>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389.633</w:t>
            </w:r>
          </w:p>
        </w:tc>
      </w:tr>
      <w:tr w:rsidR="00677DF6" w:rsidRPr="00057CFA" w:rsidTr="0006006F">
        <w:trPr>
          <w:trHeight w:val="226"/>
        </w:trPr>
        <w:tc>
          <w:tcPr>
            <w:tcW w:w="4387" w:type="dxa"/>
            <w:gridSpan w:val="3"/>
            <w:tcBorders>
              <w:top w:val="single" w:sz="8" w:space="0" w:color="000000"/>
              <w:bottom w:val="single" w:sz="8" w:space="0" w:color="000000"/>
            </w:tcBorders>
            <w:shd w:val="clear" w:color="auto" w:fill="auto"/>
            <w:vAlign w:val="center"/>
          </w:tcPr>
          <w:p w:rsidR="00677DF6" w:rsidRPr="00057CFA" w:rsidRDefault="00677DF6" w:rsidP="0006006F">
            <w:pPr>
              <w:snapToGrid w:val="0"/>
              <w:spacing w:line="100" w:lineRule="atLeast"/>
              <w:rPr>
                <w:rFonts w:ascii="Arial" w:hAnsi="Arial" w:cs="Arial"/>
                <w:b/>
                <w:bCs/>
                <w:sz w:val="20"/>
                <w:szCs w:val="20"/>
              </w:rPr>
            </w:pPr>
            <w:r w:rsidRPr="00057CFA">
              <w:rPr>
                <w:rFonts w:ascii="Arial" w:hAnsi="Arial" w:cs="Arial"/>
                <w:b/>
                <w:bCs/>
                <w:sz w:val="20"/>
                <w:szCs w:val="20"/>
              </w:rPr>
              <w:t>Total</w:t>
            </w:r>
          </w:p>
        </w:tc>
        <w:tc>
          <w:tcPr>
            <w:tcW w:w="1703" w:type="dxa"/>
            <w:gridSpan w:val="2"/>
            <w:tcBorders>
              <w:top w:val="single" w:sz="8" w:space="0" w:color="000000"/>
              <w:bottom w:val="single" w:sz="8" w:space="0" w:color="000000"/>
            </w:tcBorders>
            <w:shd w:val="clear" w:color="auto" w:fill="auto"/>
            <w:vAlign w:val="center"/>
          </w:tcPr>
          <w:p w:rsidR="00677DF6" w:rsidRPr="00057CFA" w:rsidRDefault="00677DF6" w:rsidP="0006006F">
            <w:pPr>
              <w:snapToGrid w:val="0"/>
              <w:spacing w:line="100" w:lineRule="atLeast"/>
              <w:jc w:val="right"/>
              <w:rPr>
                <w:rFonts w:ascii="Arial" w:hAnsi="Arial" w:cs="Arial"/>
                <w:b/>
                <w:bCs/>
                <w:sz w:val="20"/>
                <w:szCs w:val="20"/>
              </w:rPr>
            </w:pPr>
            <w:r w:rsidRPr="00057CFA">
              <w:rPr>
                <w:rFonts w:ascii="Arial" w:hAnsi="Arial" w:cs="Arial"/>
                <w:b/>
                <w:bCs/>
                <w:sz w:val="20"/>
                <w:szCs w:val="20"/>
              </w:rPr>
              <w:t>702.438.823.196</w:t>
            </w:r>
          </w:p>
        </w:tc>
        <w:tc>
          <w:tcPr>
            <w:tcW w:w="1845" w:type="dxa"/>
            <w:tcBorders>
              <w:top w:val="single" w:sz="8" w:space="0" w:color="000000"/>
              <w:bottom w:val="single" w:sz="8" w:space="0" w:color="000000"/>
            </w:tcBorders>
            <w:shd w:val="clear" w:color="auto" w:fill="auto"/>
            <w:vAlign w:val="center"/>
          </w:tcPr>
          <w:p w:rsidR="00677DF6" w:rsidRPr="00057CFA" w:rsidRDefault="00677DF6" w:rsidP="0006006F">
            <w:pPr>
              <w:snapToGrid w:val="0"/>
              <w:spacing w:line="100" w:lineRule="atLeast"/>
              <w:jc w:val="right"/>
              <w:rPr>
                <w:rFonts w:ascii="Arial" w:hAnsi="Arial" w:cs="Arial"/>
                <w:b/>
                <w:bCs/>
                <w:sz w:val="20"/>
                <w:szCs w:val="20"/>
              </w:rPr>
            </w:pPr>
            <w:r w:rsidRPr="00057CFA">
              <w:rPr>
                <w:rFonts w:ascii="Arial" w:hAnsi="Arial" w:cs="Arial"/>
                <w:b/>
                <w:bCs/>
                <w:sz w:val="20"/>
                <w:szCs w:val="20"/>
              </w:rPr>
              <w:t>696.895.179.139</w:t>
            </w:r>
          </w:p>
        </w:tc>
        <w:tc>
          <w:tcPr>
            <w:tcW w:w="1680" w:type="dxa"/>
            <w:tcBorders>
              <w:top w:val="single" w:sz="8" w:space="0" w:color="000000"/>
              <w:bottom w:val="single" w:sz="8" w:space="0" w:color="000000"/>
            </w:tcBorders>
            <w:shd w:val="clear" w:color="auto" w:fill="auto"/>
            <w:vAlign w:val="center"/>
          </w:tcPr>
          <w:p w:rsidR="00677DF6" w:rsidRPr="00057CFA" w:rsidRDefault="00677DF6" w:rsidP="0006006F">
            <w:pPr>
              <w:snapToGrid w:val="0"/>
              <w:spacing w:line="100" w:lineRule="atLeast"/>
              <w:jc w:val="right"/>
              <w:rPr>
                <w:rFonts w:ascii="Arial" w:eastAsia="Consolas" w:hAnsi="Arial" w:cs="Arial"/>
                <w:b/>
                <w:bCs/>
                <w:sz w:val="20"/>
                <w:szCs w:val="20"/>
              </w:rPr>
            </w:pPr>
            <w:r w:rsidRPr="00057CFA">
              <w:rPr>
                <w:rFonts w:ascii="Arial" w:eastAsia="Consolas" w:hAnsi="Arial" w:cs="Arial"/>
                <w:b/>
                <w:bCs/>
                <w:sz w:val="20"/>
                <w:szCs w:val="20"/>
              </w:rPr>
              <w:t>-5.543.644.057</w:t>
            </w:r>
          </w:p>
        </w:tc>
      </w:tr>
      <w:tr w:rsidR="00677DF6" w:rsidRPr="00057CFA" w:rsidTr="0006006F">
        <w:trPr>
          <w:trHeight w:val="255"/>
        </w:trPr>
        <w:tc>
          <w:tcPr>
            <w:tcW w:w="5130" w:type="dxa"/>
            <w:gridSpan w:val="4"/>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(D) Créditos Especiais e Extraordinários Reabertos</w:t>
            </w:r>
          </w:p>
        </w:tc>
        <w:tc>
          <w:tcPr>
            <w:tcW w:w="4485" w:type="dxa"/>
            <w:gridSpan w:val="3"/>
            <w:shd w:val="clear" w:color="auto" w:fill="auto"/>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-4.461.000</w:t>
            </w:r>
          </w:p>
        </w:tc>
      </w:tr>
      <w:tr w:rsidR="00677DF6" w:rsidRPr="00057CFA" w:rsidTr="0006006F">
        <w:trPr>
          <w:trHeight w:val="255"/>
        </w:trPr>
        <w:tc>
          <w:tcPr>
            <w:tcW w:w="1125" w:type="dxa"/>
            <w:shd w:val="clear" w:color="auto" w:fill="auto"/>
          </w:tcPr>
          <w:p w:rsidR="00677DF6" w:rsidRPr="00057CFA" w:rsidRDefault="00677DF6" w:rsidP="0006006F">
            <w:pPr>
              <w:snapToGrid w:val="0"/>
              <w:rPr>
                <w:rFonts w:ascii="Arial" w:hAnsi="Arial" w:cs="Arial"/>
                <w:sz w:val="20"/>
                <w:szCs w:val="20"/>
              </w:rPr>
            </w:pPr>
          </w:p>
        </w:tc>
        <w:tc>
          <w:tcPr>
            <w:tcW w:w="4005"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Abertos</w:t>
            </w:r>
          </w:p>
        </w:tc>
        <w:tc>
          <w:tcPr>
            <w:tcW w:w="4485" w:type="dxa"/>
            <w:gridSpan w:val="3"/>
            <w:shd w:val="clear" w:color="auto" w:fill="auto"/>
            <w:vAlign w:val="bottom"/>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-4.461.000</w:t>
            </w:r>
          </w:p>
        </w:tc>
      </w:tr>
      <w:tr w:rsidR="00677DF6" w:rsidRPr="00057CFA" w:rsidTr="0006006F">
        <w:trPr>
          <w:trHeight w:val="255"/>
        </w:trPr>
        <w:tc>
          <w:tcPr>
            <w:tcW w:w="1125" w:type="dxa"/>
            <w:shd w:val="clear" w:color="auto" w:fill="auto"/>
          </w:tcPr>
          <w:p w:rsidR="00677DF6" w:rsidRPr="00057CFA" w:rsidRDefault="00677DF6" w:rsidP="0006006F">
            <w:pPr>
              <w:snapToGrid w:val="0"/>
              <w:rPr>
                <w:rFonts w:ascii="Arial" w:hAnsi="Arial" w:cs="Arial"/>
                <w:sz w:val="20"/>
                <w:szCs w:val="20"/>
              </w:rPr>
            </w:pPr>
          </w:p>
        </w:tc>
        <w:tc>
          <w:tcPr>
            <w:tcW w:w="4005"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Em tramitação</w:t>
            </w:r>
          </w:p>
        </w:tc>
        <w:tc>
          <w:tcPr>
            <w:tcW w:w="4485" w:type="dxa"/>
            <w:gridSpan w:val="3"/>
            <w:shd w:val="clear" w:color="auto" w:fill="auto"/>
            <w:vAlign w:val="bottom"/>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0</w:t>
            </w:r>
          </w:p>
        </w:tc>
      </w:tr>
      <w:tr w:rsidR="00677DF6" w:rsidRPr="00057CFA" w:rsidTr="0006006F">
        <w:trPr>
          <w:trHeight w:val="255"/>
        </w:trPr>
        <w:tc>
          <w:tcPr>
            <w:tcW w:w="1125" w:type="dxa"/>
            <w:shd w:val="clear" w:color="auto" w:fill="auto"/>
          </w:tcPr>
          <w:p w:rsidR="00677DF6" w:rsidRPr="00057CFA" w:rsidRDefault="00677DF6" w:rsidP="0006006F">
            <w:pPr>
              <w:snapToGrid w:val="0"/>
              <w:rPr>
                <w:rFonts w:ascii="Arial" w:hAnsi="Arial" w:cs="Arial"/>
                <w:sz w:val="20"/>
                <w:szCs w:val="20"/>
              </w:rPr>
            </w:pPr>
          </w:p>
        </w:tc>
        <w:tc>
          <w:tcPr>
            <w:tcW w:w="4005"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Valor deste crédito</w:t>
            </w:r>
          </w:p>
        </w:tc>
        <w:tc>
          <w:tcPr>
            <w:tcW w:w="4485" w:type="dxa"/>
            <w:gridSpan w:val="3"/>
            <w:shd w:val="clear" w:color="auto" w:fill="auto"/>
            <w:vAlign w:val="bottom"/>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0</w:t>
            </w:r>
          </w:p>
        </w:tc>
      </w:tr>
      <w:tr w:rsidR="00677DF6" w:rsidRPr="00057CFA" w:rsidTr="0006006F">
        <w:trPr>
          <w:trHeight w:val="255"/>
        </w:trPr>
        <w:tc>
          <w:tcPr>
            <w:tcW w:w="5130" w:type="dxa"/>
            <w:gridSpan w:val="4"/>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(E) Créditos Extraordinários</w:t>
            </w:r>
          </w:p>
        </w:tc>
        <w:tc>
          <w:tcPr>
            <w:tcW w:w="4485" w:type="dxa"/>
            <w:gridSpan w:val="3"/>
            <w:shd w:val="clear" w:color="auto" w:fill="auto"/>
            <w:vAlign w:val="bottom"/>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0</w:t>
            </w:r>
          </w:p>
        </w:tc>
      </w:tr>
      <w:tr w:rsidR="00677DF6" w:rsidRPr="00057CFA" w:rsidTr="0006006F">
        <w:trPr>
          <w:trHeight w:val="255"/>
        </w:trPr>
        <w:tc>
          <w:tcPr>
            <w:tcW w:w="1125" w:type="dxa"/>
            <w:shd w:val="clear" w:color="auto" w:fill="auto"/>
          </w:tcPr>
          <w:p w:rsidR="00677DF6" w:rsidRPr="00057CFA" w:rsidRDefault="00677DF6" w:rsidP="0006006F">
            <w:pPr>
              <w:snapToGrid w:val="0"/>
              <w:rPr>
                <w:rFonts w:ascii="Arial" w:hAnsi="Arial" w:cs="Arial"/>
                <w:sz w:val="20"/>
                <w:szCs w:val="20"/>
              </w:rPr>
            </w:pPr>
          </w:p>
        </w:tc>
        <w:tc>
          <w:tcPr>
            <w:tcW w:w="4005"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Abertos</w:t>
            </w:r>
          </w:p>
        </w:tc>
        <w:tc>
          <w:tcPr>
            <w:tcW w:w="4485" w:type="dxa"/>
            <w:gridSpan w:val="3"/>
            <w:shd w:val="clear" w:color="auto" w:fill="auto"/>
            <w:vAlign w:val="bottom"/>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0</w:t>
            </w:r>
          </w:p>
        </w:tc>
      </w:tr>
      <w:tr w:rsidR="00677DF6" w:rsidRPr="00057CFA" w:rsidTr="0006006F">
        <w:trPr>
          <w:trHeight w:val="255"/>
        </w:trPr>
        <w:tc>
          <w:tcPr>
            <w:tcW w:w="1125" w:type="dxa"/>
            <w:shd w:val="clear" w:color="auto" w:fill="auto"/>
          </w:tcPr>
          <w:p w:rsidR="00677DF6" w:rsidRPr="00057CFA" w:rsidRDefault="00677DF6" w:rsidP="0006006F">
            <w:pPr>
              <w:snapToGrid w:val="0"/>
              <w:rPr>
                <w:rFonts w:ascii="Arial" w:hAnsi="Arial" w:cs="Arial"/>
                <w:sz w:val="20"/>
                <w:szCs w:val="20"/>
              </w:rPr>
            </w:pPr>
          </w:p>
        </w:tc>
        <w:tc>
          <w:tcPr>
            <w:tcW w:w="4005"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Em tramitação</w:t>
            </w:r>
          </w:p>
        </w:tc>
        <w:tc>
          <w:tcPr>
            <w:tcW w:w="4485" w:type="dxa"/>
            <w:gridSpan w:val="3"/>
            <w:shd w:val="clear" w:color="auto" w:fill="auto"/>
            <w:vAlign w:val="bottom"/>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0</w:t>
            </w:r>
          </w:p>
        </w:tc>
      </w:tr>
      <w:tr w:rsidR="00677DF6" w:rsidRPr="00057CFA" w:rsidTr="0006006F">
        <w:trPr>
          <w:trHeight w:val="255"/>
        </w:trPr>
        <w:tc>
          <w:tcPr>
            <w:tcW w:w="1125" w:type="dxa"/>
            <w:shd w:val="clear" w:color="auto" w:fill="auto"/>
          </w:tcPr>
          <w:p w:rsidR="00677DF6" w:rsidRPr="00057CFA" w:rsidRDefault="00677DF6" w:rsidP="0006006F">
            <w:pPr>
              <w:snapToGrid w:val="0"/>
              <w:rPr>
                <w:rFonts w:ascii="Arial" w:hAnsi="Arial" w:cs="Arial"/>
                <w:sz w:val="20"/>
                <w:szCs w:val="20"/>
              </w:rPr>
            </w:pPr>
          </w:p>
        </w:tc>
        <w:tc>
          <w:tcPr>
            <w:tcW w:w="4005"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Valor deste crédito</w:t>
            </w:r>
          </w:p>
        </w:tc>
        <w:tc>
          <w:tcPr>
            <w:tcW w:w="4485" w:type="dxa"/>
            <w:gridSpan w:val="3"/>
            <w:shd w:val="clear" w:color="auto" w:fill="auto"/>
            <w:vAlign w:val="bottom"/>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0</w:t>
            </w:r>
          </w:p>
        </w:tc>
      </w:tr>
      <w:tr w:rsidR="00677DF6" w:rsidRPr="00057CFA" w:rsidTr="0006006F">
        <w:trPr>
          <w:trHeight w:val="255"/>
        </w:trPr>
        <w:tc>
          <w:tcPr>
            <w:tcW w:w="5130" w:type="dxa"/>
            <w:gridSpan w:val="4"/>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(F) Créditos Suplementares e Especiais</w:t>
            </w:r>
          </w:p>
        </w:tc>
        <w:tc>
          <w:tcPr>
            <w:tcW w:w="4485" w:type="dxa"/>
            <w:gridSpan w:val="3"/>
            <w:shd w:val="clear" w:color="auto" w:fill="auto"/>
            <w:vAlign w:val="bottom"/>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14.798.550.678</w:t>
            </w:r>
          </w:p>
        </w:tc>
      </w:tr>
      <w:tr w:rsidR="00677DF6" w:rsidRPr="00057CFA" w:rsidTr="0006006F">
        <w:trPr>
          <w:trHeight w:val="255"/>
        </w:trPr>
        <w:tc>
          <w:tcPr>
            <w:tcW w:w="1125" w:type="dxa"/>
            <w:shd w:val="clear" w:color="auto" w:fill="auto"/>
          </w:tcPr>
          <w:p w:rsidR="00677DF6" w:rsidRPr="00057CFA" w:rsidRDefault="00677DF6" w:rsidP="0006006F">
            <w:pPr>
              <w:snapToGrid w:val="0"/>
              <w:rPr>
                <w:rFonts w:ascii="Arial" w:hAnsi="Arial" w:cs="Arial"/>
                <w:sz w:val="20"/>
                <w:szCs w:val="20"/>
              </w:rPr>
            </w:pPr>
          </w:p>
        </w:tc>
        <w:tc>
          <w:tcPr>
            <w:tcW w:w="4005"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Abertos</w:t>
            </w:r>
          </w:p>
        </w:tc>
        <w:tc>
          <w:tcPr>
            <w:tcW w:w="4485" w:type="dxa"/>
            <w:gridSpan w:val="3"/>
            <w:shd w:val="clear" w:color="auto" w:fill="auto"/>
            <w:vAlign w:val="bottom"/>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-218.060.673</w:t>
            </w:r>
          </w:p>
        </w:tc>
      </w:tr>
      <w:tr w:rsidR="00677DF6" w:rsidRPr="00057CFA" w:rsidTr="0006006F">
        <w:trPr>
          <w:trHeight w:val="255"/>
        </w:trPr>
        <w:tc>
          <w:tcPr>
            <w:tcW w:w="1125" w:type="dxa"/>
            <w:shd w:val="clear" w:color="auto" w:fill="auto"/>
          </w:tcPr>
          <w:p w:rsidR="00677DF6" w:rsidRPr="00057CFA" w:rsidRDefault="00677DF6" w:rsidP="0006006F">
            <w:pPr>
              <w:snapToGrid w:val="0"/>
              <w:rPr>
                <w:rFonts w:ascii="Arial" w:hAnsi="Arial" w:cs="Arial"/>
                <w:sz w:val="20"/>
                <w:szCs w:val="20"/>
              </w:rPr>
            </w:pPr>
          </w:p>
        </w:tc>
        <w:tc>
          <w:tcPr>
            <w:tcW w:w="4005"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Em tramitação</w:t>
            </w:r>
          </w:p>
        </w:tc>
        <w:tc>
          <w:tcPr>
            <w:tcW w:w="4485" w:type="dxa"/>
            <w:gridSpan w:val="3"/>
            <w:shd w:val="clear" w:color="auto" w:fill="auto"/>
            <w:vAlign w:val="bottom"/>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899.000</w:t>
            </w:r>
          </w:p>
        </w:tc>
      </w:tr>
      <w:tr w:rsidR="00677DF6" w:rsidRPr="00057CFA" w:rsidTr="0006006F">
        <w:trPr>
          <w:trHeight w:val="255"/>
        </w:trPr>
        <w:tc>
          <w:tcPr>
            <w:tcW w:w="1125" w:type="dxa"/>
            <w:shd w:val="clear" w:color="auto" w:fill="auto"/>
          </w:tcPr>
          <w:p w:rsidR="00677DF6" w:rsidRPr="00057CFA" w:rsidRDefault="00677DF6" w:rsidP="0006006F">
            <w:pPr>
              <w:snapToGrid w:val="0"/>
              <w:rPr>
                <w:rFonts w:ascii="Arial" w:hAnsi="Arial" w:cs="Arial"/>
                <w:sz w:val="20"/>
                <w:szCs w:val="20"/>
              </w:rPr>
            </w:pPr>
          </w:p>
        </w:tc>
        <w:tc>
          <w:tcPr>
            <w:tcW w:w="4005"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Valor deste crédito</w:t>
            </w:r>
          </w:p>
        </w:tc>
        <w:tc>
          <w:tcPr>
            <w:tcW w:w="4485" w:type="dxa"/>
            <w:gridSpan w:val="3"/>
            <w:shd w:val="clear" w:color="auto" w:fill="auto"/>
            <w:vAlign w:val="bottom"/>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15.015.712.351</w:t>
            </w:r>
          </w:p>
        </w:tc>
      </w:tr>
      <w:tr w:rsidR="00677DF6" w:rsidRPr="00057CFA" w:rsidTr="0006006F">
        <w:trPr>
          <w:trHeight w:val="255"/>
        </w:trPr>
        <w:tc>
          <w:tcPr>
            <w:tcW w:w="5130" w:type="dxa"/>
            <w:gridSpan w:val="4"/>
            <w:shd w:val="clear" w:color="auto" w:fill="auto"/>
          </w:tcPr>
          <w:p w:rsidR="00677DF6" w:rsidRPr="00057CFA" w:rsidRDefault="00677DF6" w:rsidP="0006006F">
            <w:pPr>
              <w:snapToGrid w:val="0"/>
              <w:rPr>
                <w:rFonts w:ascii="Arial" w:eastAsia="TimesNewRomanPSMT" w:hAnsi="Arial" w:cs="Arial"/>
                <w:sz w:val="20"/>
                <w:szCs w:val="20"/>
              </w:rPr>
            </w:pPr>
            <w:r w:rsidRPr="00057CFA">
              <w:rPr>
                <w:rFonts w:ascii="Arial" w:hAnsi="Arial" w:cs="Arial"/>
                <w:sz w:val="20"/>
                <w:szCs w:val="20"/>
              </w:rPr>
              <w:t xml:space="preserve">(G) </w:t>
            </w:r>
            <w:r w:rsidRPr="00057CFA">
              <w:rPr>
                <w:rFonts w:ascii="Arial" w:eastAsia="TimesNewRomanPSMT" w:hAnsi="Arial" w:cs="Arial"/>
                <w:sz w:val="20"/>
                <w:szCs w:val="20"/>
              </w:rPr>
              <w:t>Outras alterações orçamentárias</w:t>
            </w:r>
          </w:p>
        </w:tc>
        <w:tc>
          <w:tcPr>
            <w:tcW w:w="4485" w:type="dxa"/>
            <w:gridSpan w:val="3"/>
            <w:shd w:val="clear" w:color="auto" w:fill="auto"/>
            <w:vAlign w:val="bottom"/>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-69.959.476.825</w:t>
            </w:r>
          </w:p>
        </w:tc>
      </w:tr>
      <w:tr w:rsidR="00677DF6" w:rsidRPr="00057CFA" w:rsidTr="0006006F">
        <w:trPr>
          <w:trHeight w:val="255"/>
        </w:trPr>
        <w:tc>
          <w:tcPr>
            <w:tcW w:w="1125" w:type="dxa"/>
            <w:shd w:val="clear" w:color="auto" w:fill="auto"/>
          </w:tcPr>
          <w:p w:rsidR="00677DF6" w:rsidRPr="00057CFA" w:rsidRDefault="00677DF6" w:rsidP="0006006F">
            <w:pPr>
              <w:snapToGrid w:val="0"/>
              <w:rPr>
                <w:rFonts w:ascii="Arial" w:hAnsi="Arial" w:cs="Arial"/>
                <w:sz w:val="20"/>
                <w:szCs w:val="20"/>
              </w:rPr>
            </w:pPr>
          </w:p>
        </w:tc>
        <w:tc>
          <w:tcPr>
            <w:tcW w:w="4005"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Abertos</w:t>
            </w:r>
          </w:p>
        </w:tc>
        <w:tc>
          <w:tcPr>
            <w:tcW w:w="4485" w:type="dxa"/>
            <w:gridSpan w:val="3"/>
            <w:shd w:val="clear" w:color="auto" w:fill="auto"/>
            <w:vAlign w:val="bottom"/>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-69.959.476.825</w:t>
            </w:r>
          </w:p>
        </w:tc>
      </w:tr>
      <w:tr w:rsidR="00677DF6" w:rsidRPr="00057CFA" w:rsidTr="0006006F">
        <w:trPr>
          <w:trHeight w:val="255"/>
        </w:trPr>
        <w:tc>
          <w:tcPr>
            <w:tcW w:w="1125" w:type="dxa"/>
            <w:shd w:val="clear" w:color="auto" w:fill="auto"/>
          </w:tcPr>
          <w:p w:rsidR="00677DF6" w:rsidRPr="00057CFA" w:rsidRDefault="00677DF6" w:rsidP="0006006F">
            <w:pPr>
              <w:snapToGrid w:val="0"/>
              <w:rPr>
                <w:rFonts w:ascii="Arial" w:hAnsi="Arial" w:cs="Arial"/>
                <w:sz w:val="20"/>
                <w:szCs w:val="20"/>
              </w:rPr>
            </w:pPr>
          </w:p>
        </w:tc>
        <w:tc>
          <w:tcPr>
            <w:tcW w:w="4005"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Em tramitação</w:t>
            </w:r>
          </w:p>
        </w:tc>
        <w:tc>
          <w:tcPr>
            <w:tcW w:w="4485" w:type="dxa"/>
            <w:gridSpan w:val="3"/>
            <w:shd w:val="clear" w:color="auto" w:fill="auto"/>
            <w:vAlign w:val="bottom"/>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0</w:t>
            </w:r>
          </w:p>
        </w:tc>
      </w:tr>
      <w:tr w:rsidR="00677DF6" w:rsidRPr="00057CFA" w:rsidTr="0006006F">
        <w:trPr>
          <w:trHeight w:val="255"/>
        </w:trPr>
        <w:tc>
          <w:tcPr>
            <w:tcW w:w="1125" w:type="dxa"/>
            <w:shd w:val="clear" w:color="auto" w:fill="auto"/>
          </w:tcPr>
          <w:p w:rsidR="00677DF6" w:rsidRPr="00057CFA" w:rsidRDefault="00677DF6" w:rsidP="0006006F">
            <w:pPr>
              <w:snapToGrid w:val="0"/>
              <w:rPr>
                <w:rFonts w:ascii="Arial" w:hAnsi="Arial" w:cs="Arial"/>
                <w:sz w:val="20"/>
                <w:szCs w:val="20"/>
              </w:rPr>
            </w:pPr>
          </w:p>
        </w:tc>
        <w:tc>
          <w:tcPr>
            <w:tcW w:w="4005" w:type="dxa"/>
            <w:gridSpan w:val="3"/>
            <w:shd w:val="clear" w:color="auto" w:fill="auto"/>
          </w:tcPr>
          <w:p w:rsidR="00677DF6" w:rsidRPr="00057CFA" w:rsidRDefault="00677DF6" w:rsidP="0006006F">
            <w:pPr>
              <w:snapToGrid w:val="0"/>
              <w:rPr>
                <w:rFonts w:ascii="Arial" w:hAnsi="Arial" w:cs="Arial"/>
                <w:sz w:val="20"/>
                <w:szCs w:val="20"/>
              </w:rPr>
            </w:pPr>
            <w:r w:rsidRPr="00057CFA">
              <w:rPr>
                <w:rFonts w:ascii="Arial" w:hAnsi="Arial" w:cs="Arial"/>
                <w:sz w:val="20"/>
                <w:szCs w:val="20"/>
              </w:rPr>
              <w:t>Valor deste crédito</w:t>
            </w:r>
          </w:p>
        </w:tc>
        <w:tc>
          <w:tcPr>
            <w:tcW w:w="4485" w:type="dxa"/>
            <w:gridSpan w:val="3"/>
            <w:shd w:val="clear" w:color="auto" w:fill="auto"/>
            <w:vAlign w:val="bottom"/>
          </w:tcPr>
          <w:p w:rsidR="00677DF6" w:rsidRPr="00057CFA" w:rsidRDefault="00677DF6" w:rsidP="0006006F">
            <w:pPr>
              <w:snapToGrid w:val="0"/>
              <w:jc w:val="right"/>
              <w:rPr>
                <w:rFonts w:ascii="Arial" w:hAnsi="Arial" w:cs="Arial"/>
                <w:sz w:val="20"/>
                <w:szCs w:val="20"/>
              </w:rPr>
            </w:pPr>
            <w:r w:rsidRPr="00057CFA">
              <w:rPr>
                <w:rFonts w:ascii="Arial" w:hAnsi="Arial" w:cs="Arial"/>
                <w:sz w:val="20"/>
                <w:szCs w:val="20"/>
              </w:rPr>
              <w:t>0</w:t>
            </w:r>
          </w:p>
        </w:tc>
      </w:tr>
      <w:tr w:rsidR="00677DF6" w:rsidRPr="00057CFA" w:rsidTr="0006006F">
        <w:trPr>
          <w:trHeight w:val="255"/>
        </w:trPr>
        <w:tc>
          <w:tcPr>
            <w:tcW w:w="5130" w:type="dxa"/>
            <w:gridSpan w:val="4"/>
            <w:tcBorders>
              <w:top w:val="single" w:sz="8" w:space="0" w:color="000000"/>
              <w:bottom w:val="single" w:sz="8" w:space="0" w:color="000000"/>
            </w:tcBorders>
            <w:shd w:val="clear" w:color="auto" w:fill="auto"/>
          </w:tcPr>
          <w:p w:rsidR="00677DF6" w:rsidRPr="00057CFA" w:rsidRDefault="00677DF6" w:rsidP="0006006F">
            <w:pPr>
              <w:snapToGrid w:val="0"/>
              <w:rPr>
                <w:rFonts w:ascii="Arial" w:hAnsi="Arial" w:cs="Arial"/>
                <w:b/>
                <w:bCs/>
                <w:sz w:val="20"/>
                <w:szCs w:val="20"/>
              </w:rPr>
            </w:pPr>
            <w:r w:rsidRPr="00057CFA">
              <w:rPr>
                <w:rFonts w:ascii="Arial" w:hAnsi="Arial" w:cs="Arial"/>
                <w:b/>
                <w:bCs/>
                <w:sz w:val="20"/>
                <w:szCs w:val="20"/>
              </w:rPr>
              <w:t>(H) Saldo = (C) - (D) - (E) - (F) - (G)</w:t>
            </w:r>
          </w:p>
        </w:tc>
        <w:tc>
          <w:tcPr>
            <w:tcW w:w="4485" w:type="dxa"/>
            <w:gridSpan w:val="3"/>
            <w:tcBorders>
              <w:top w:val="single" w:sz="8" w:space="0" w:color="000000"/>
              <w:bottom w:val="single" w:sz="8" w:space="0" w:color="000000"/>
            </w:tcBorders>
            <w:shd w:val="clear" w:color="auto" w:fill="auto"/>
            <w:vAlign w:val="bottom"/>
          </w:tcPr>
          <w:p w:rsidR="00677DF6" w:rsidRPr="00057CFA" w:rsidRDefault="00677DF6" w:rsidP="0006006F">
            <w:pPr>
              <w:snapToGrid w:val="0"/>
              <w:ind w:left="-7455"/>
              <w:jc w:val="right"/>
              <w:rPr>
                <w:rFonts w:ascii="Arial" w:hAnsi="Arial" w:cs="Arial"/>
                <w:b/>
                <w:bCs/>
                <w:sz w:val="20"/>
                <w:szCs w:val="20"/>
              </w:rPr>
            </w:pPr>
            <w:r w:rsidRPr="00057CFA">
              <w:rPr>
                <w:rFonts w:ascii="Arial" w:hAnsi="Arial" w:cs="Arial"/>
                <w:b/>
                <w:bCs/>
                <w:sz w:val="20"/>
                <w:szCs w:val="20"/>
              </w:rPr>
              <w:t>49.621.743.090</w:t>
            </w:r>
          </w:p>
        </w:tc>
      </w:tr>
    </w:tbl>
    <w:p w:rsidR="00677DF6" w:rsidRPr="00057CFA" w:rsidRDefault="00677DF6" w:rsidP="00677DF6">
      <w:pPr>
        <w:jc w:val="both"/>
        <w:rPr>
          <w:rFonts w:ascii="Arial" w:hAnsi="Arial" w:cs="Arial"/>
          <w:sz w:val="20"/>
          <w:szCs w:val="20"/>
        </w:rPr>
      </w:pPr>
      <w:r w:rsidRPr="00057CFA">
        <w:rPr>
          <w:rFonts w:ascii="Arial" w:hAnsi="Arial" w:cs="Arial"/>
          <w:sz w:val="20"/>
          <w:szCs w:val="20"/>
        </w:rPr>
        <w:t>Posição em 25/10/2023.</w:t>
      </w:r>
      <w:bookmarkEnd w:id="0"/>
    </w:p>
    <w:sectPr w:rsidR="00677DF6" w:rsidRPr="00057CFA">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26B" w:rsidRDefault="00677DF6">
      <w:r>
        <w:separator/>
      </w:r>
    </w:p>
  </w:endnote>
  <w:endnote w:type="continuationSeparator" w:id="0">
    <w:p w:rsidR="0095326B" w:rsidRDefault="00677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Liberation Mono"/>
    <w:panose1 w:val="00000400000000000000"/>
    <w:charset w:val="00"/>
    <w:family w:val="auto"/>
    <w:pitch w:val="variable"/>
  </w:font>
  <w:font w:name="Thorndale">
    <w:altName w:val="Times New Roman"/>
    <w:charset w:val="00"/>
    <w:family w:val="roman"/>
    <w:pitch w:val="variable"/>
  </w:font>
  <w:font w:name="HG Mincho Light J">
    <w:charset w:val="00"/>
    <w:family w:val="auto"/>
    <w:pitch w:val="variable"/>
  </w:font>
  <w:font w:name="Arial Unicode MS">
    <w:panose1 w:val="020B0604020202020204"/>
    <w:charset w:val="00"/>
    <w:family w:val="auto"/>
    <w:pitch w:val="variable"/>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MT">
    <w:altName w:val="Yu Gothic"/>
    <w:charset w:val="80"/>
    <w:family w:val="swiss"/>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26B" w:rsidRDefault="00677DF6">
      <w:r>
        <w:rPr>
          <w:color w:val="000000"/>
        </w:rPr>
        <w:separator/>
      </w:r>
    </w:p>
  </w:footnote>
  <w:footnote w:type="continuationSeparator" w:id="0">
    <w:p w:rsidR="0095326B" w:rsidRDefault="00677D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0D1"/>
    <w:rsid w:val="00057CFA"/>
    <w:rsid w:val="005A2A51"/>
    <w:rsid w:val="00677DF6"/>
    <w:rsid w:val="0095326B"/>
    <w:rsid w:val="00EB10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6E38A8-01DB-4E6A-B31D-06B93F510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Lucida Sans Unicode" w:hAnsi="Times New Roman" w:cs="Mangal"/>
        <w:kern w:val="3"/>
        <w:sz w:val="24"/>
        <w:szCs w:val="24"/>
        <w:lang w:val="pt-BR"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Ttulo1">
    <w:name w:val="heading 1"/>
    <w:basedOn w:val="Heading"/>
    <w:next w:val="Textbody"/>
    <w:pPr>
      <w:outlineLvl w:val="0"/>
    </w:pPr>
    <w:rPr>
      <w:rFonts w:ascii="Thorndale" w:eastAsia="HG Mincho Light J" w:hAnsi="Thorndale" w:cs="Arial Unicode MS"/>
      <w:b/>
      <w:bCs/>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orizontalLine">
    <w:name w:val="Horizontal Line"/>
    <w:basedOn w:val="Standard"/>
    <w:next w:val="Textbody"/>
    <w:pPr>
      <w:spacing w:after="283"/>
    </w:pPr>
    <w:rPr>
      <w:sz w:val="12"/>
    </w:rPr>
  </w:style>
  <w:style w:type="paragraph" w:customStyle="1" w:styleId="Sender">
    <w:name w:val="Sender"/>
    <w:basedOn w:val="Standard"/>
    <w:rPr>
      <w:i/>
    </w:rPr>
  </w:style>
  <w:style w:type="paragraph" w:customStyle="1" w:styleId="TableContents">
    <w:name w:val="Table Contents"/>
    <w:basedOn w:val="Textbody"/>
  </w:style>
  <w:style w:type="paragraph" w:styleId="Rodap">
    <w:name w:val="footer"/>
    <w:basedOn w:val="Standard"/>
    <w:pPr>
      <w:suppressLineNumbers/>
      <w:tabs>
        <w:tab w:val="center" w:pos="4818"/>
        <w:tab w:val="right" w:pos="9637"/>
      </w:tabs>
    </w:pPr>
  </w:style>
  <w:style w:type="paragraph" w:styleId="Cabealho">
    <w:name w:val="header"/>
    <w:basedOn w:val="Standard"/>
    <w:pPr>
      <w:suppressLineNumbers/>
      <w:tabs>
        <w:tab w:val="center" w:pos="4818"/>
        <w:tab w:val="right" w:pos="9637"/>
      </w:tabs>
    </w:pPr>
  </w:style>
  <w:style w:type="paragraph" w:customStyle="1" w:styleId="PreformattedText">
    <w:name w:val="Preformatted Text"/>
    <w:basedOn w:val="Standard"/>
    <w:rPr>
      <w:rFonts w:ascii="Courier New" w:eastAsia="Courier New" w:hAnsi="Courier New" w:cs="Courier New"/>
      <w:sz w:val="20"/>
      <w:szCs w:val="20"/>
    </w:rPr>
  </w:style>
  <w:style w:type="character" w:customStyle="1" w:styleId="EndnoteSymbol">
    <w:name w:val="Endnote Symbol"/>
  </w:style>
  <w:style w:type="character" w:customStyle="1" w:styleId="FootnoteSymbol">
    <w:name w:val="Footnote Symbol"/>
  </w:style>
  <w:style w:type="character" w:customStyle="1" w:styleId="Internetlink">
    <w:name w:val="Internet link"/>
    <w:rPr>
      <w:color w:val="000080"/>
      <w:u w:val="single"/>
    </w:rPr>
  </w:style>
  <w:style w:type="paragraph" w:customStyle="1" w:styleId="xl48">
    <w:name w:val="xl48"/>
    <w:basedOn w:val="Normal"/>
    <w:rsid w:val="00677DF6"/>
    <w:pPr>
      <w:widowControl/>
      <w:autoSpaceDN/>
      <w:spacing w:before="280" w:after="280"/>
      <w:jc w:val="center"/>
      <w:textAlignment w:val="center"/>
    </w:pPr>
    <w:rPr>
      <w:rFonts w:eastAsia="Arial Unicode MS" w:cs="Times New Roman"/>
      <w:kern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4431</Words>
  <Characters>23933</Characters>
  <Application>Microsoft Office Word</Application>
  <DocSecurity>4</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Henrique Teixeira Botelho</dc:creator>
  <cp:lastModifiedBy>Edvaldo Luiz da Silva</cp:lastModifiedBy>
  <cp:revision>2</cp:revision>
  <dcterms:created xsi:type="dcterms:W3CDTF">2023-11-01T20:48:00Z</dcterms:created>
  <dcterms:modified xsi:type="dcterms:W3CDTF">2023-11-01T20:48:00Z</dcterms:modified>
</cp:coreProperties>
</file>