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661" w:rsidRPr="00DD7C2D" w:rsidRDefault="00F36661">
      <w:pPr>
        <w:pStyle w:val="Textbody"/>
        <w:rPr>
          <w:rFonts w:ascii="Arial" w:hAnsi="Arial" w:cs="Arial"/>
          <w:b/>
          <w:sz w:val="20"/>
          <w:szCs w:val="20"/>
        </w:rPr>
      </w:pPr>
      <w:bookmarkStart w:id="0" w:name="_GoBack"/>
    </w:p>
    <w:p w:rsidR="00F36661" w:rsidRPr="00DD7C2D" w:rsidRDefault="008B74F5">
      <w:pPr>
        <w:pStyle w:val="Textbody"/>
        <w:spacing w:before="567" w:after="0"/>
        <w:ind w:left="680"/>
        <w:rPr>
          <w:rFonts w:ascii="Arial" w:hAnsi="Arial" w:cs="Arial"/>
          <w:sz w:val="20"/>
          <w:szCs w:val="20"/>
        </w:rPr>
      </w:pPr>
      <w:r w:rsidRPr="00DD7C2D">
        <w:rPr>
          <w:rFonts w:ascii="Arial" w:hAnsi="Arial" w:cs="Arial"/>
          <w:sz w:val="20"/>
          <w:szCs w:val="20"/>
        </w:rPr>
        <w:t>EM n</w:t>
      </w:r>
      <w:r w:rsidRPr="00DD7C2D">
        <w:rPr>
          <w:rFonts w:ascii="Arial" w:hAnsi="Arial" w:cs="Arial"/>
          <w:strike/>
          <w:sz w:val="20"/>
          <w:szCs w:val="20"/>
        </w:rPr>
        <w:t>º</w:t>
      </w:r>
      <w:r w:rsidRPr="00DD7C2D">
        <w:rPr>
          <w:rFonts w:ascii="Arial" w:hAnsi="Arial" w:cs="Arial"/>
          <w:sz w:val="20"/>
          <w:szCs w:val="20"/>
        </w:rPr>
        <w:t xml:space="preserve"> 00074/2023 MPO</w:t>
      </w:r>
    </w:p>
    <w:p w:rsidR="00F36661" w:rsidRPr="00DD7C2D" w:rsidRDefault="008B74F5">
      <w:pPr>
        <w:pStyle w:val="Textbody"/>
        <w:rPr>
          <w:rFonts w:ascii="Arial" w:hAnsi="Arial" w:cs="Arial"/>
          <w:sz w:val="20"/>
          <w:szCs w:val="20"/>
        </w:rPr>
      </w:pPr>
      <w:r w:rsidRPr="00DD7C2D">
        <w:rPr>
          <w:rFonts w:ascii="Arial" w:hAnsi="Arial" w:cs="Arial"/>
          <w:sz w:val="20"/>
          <w:szCs w:val="20"/>
        </w:rPr>
        <w:t> </w:t>
      </w:r>
    </w:p>
    <w:p w:rsidR="00F36661" w:rsidRPr="00DD7C2D" w:rsidRDefault="008B74F5">
      <w:pPr>
        <w:pStyle w:val="PreformattedText"/>
        <w:spacing w:after="1701"/>
        <w:jc w:val="right"/>
        <w:rPr>
          <w:rFonts w:ascii="Arial" w:hAnsi="Arial" w:cs="Arial"/>
        </w:rPr>
      </w:pPr>
      <w:r w:rsidRPr="00DD7C2D">
        <w:rPr>
          <w:rFonts w:ascii="Arial" w:hAnsi="Arial" w:cs="Arial"/>
        </w:rPr>
        <w:t>Brasília, 10 de Outubro de 2023</w:t>
      </w:r>
    </w:p>
    <w:p w:rsidR="00F36661" w:rsidRPr="00DD7C2D" w:rsidRDefault="008B74F5">
      <w:pPr>
        <w:pStyle w:val="Textbody"/>
        <w:spacing w:before="113" w:after="567"/>
        <w:ind w:firstLine="1134"/>
        <w:rPr>
          <w:rFonts w:ascii="Arial" w:hAnsi="Arial" w:cs="Arial"/>
          <w:sz w:val="20"/>
          <w:szCs w:val="20"/>
        </w:rPr>
      </w:pPr>
      <w:r w:rsidRPr="00DD7C2D">
        <w:rPr>
          <w:rFonts w:ascii="Arial" w:hAnsi="Arial" w:cs="Arial"/>
          <w:sz w:val="20"/>
          <w:szCs w:val="20"/>
        </w:rPr>
        <w:t>Senhor Presidente da República,</w:t>
      </w:r>
    </w:p>
    <w:p w:rsidR="00F36661" w:rsidRPr="00DD7C2D" w:rsidRDefault="008B74F5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DD7C2D">
        <w:rPr>
          <w:rFonts w:ascii="Arial" w:hAnsi="Arial" w:cs="Arial"/>
          <w:sz w:val="20"/>
          <w:szCs w:val="20"/>
        </w:rPr>
        <w:t>1.                Proponho a abertura de crédito suplementar ao Orçamento Fiscal da União (Lei nº 14.535, de 17 de janeiro de 2023), no valor de R$ 10.950.000,00 (dez milhões, novecentos e cinquenta mil reais), em favor do Ministério da Justiça e Segurança Pública.</w:t>
      </w:r>
    </w:p>
    <w:p w:rsidR="00F36661" w:rsidRPr="00DD7C2D" w:rsidRDefault="008B74F5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DD7C2D">
        <w:rPr>
          <w:rFonts w:ascii="Arial" w:hAnsi="Arial" w:cs="Arial"/>
          <w:sz w:val="20"/>
          <w:szCs w:val="20"/>
        </w:rPr>
        <w:t>2.                O crédito em pauta visa possibilitar, no Departamento de Polícia Rodoviária Federal - DPRF, o atendimento de despesas com a ação 154T - “Construção de unidades operacionais e administrativas da PRF”, remanejando dotações no âmbito da própria ação, do localizador 7026 – “Na Região Metropolitana do Rio de Janeiro - No Estado do Rio de Janeiro” para o 0001 – “Nacional”.</w:t>
      </w:r>
    </w:p>
    <w:p w:rsidR="00F36661" w:rsidRPr="00DD7C2D" w:rsidRDefault="008B74F5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DD7C2D">
        <w:rPr>
          <w:rFonts w:ascii="Arial" w:hAnsi="Arial" w:cs="Arial"/>
          <w:sz w:val="20"/>
          <w:szCs w:val="20"/>
        </w:rPr>
        <w:t>3.                O pleito em referência será viabilizado mediante Projeto de Lei, à conta de anulação de dotação orçamentária, referente a Emenda de Bancada Estadual, observado o disposto no art. 43, § 1º, inciso III, da Lei nº 4.320, de 17 de março de 1964, em conformidade com as prescrições do art. 167, inciso V, da Constituição.</w:t>
      </w:r>
    </w:p>
    <w:p w:rsidR="00F36661" w:rsidRPr="00DD7C2D" w:rsidRDefault="008B74F5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DD7C2D">
        <w:rPr>
          <w:rFonts w:ascii="Arial" w:hAnsi="Arial" w:cs="Arial"/>
          <w:sz w:val="20"/>
          <w:szCs w:val="20"/>
        </w:rPr>
        <w:t>4.                Em relação ao que dispõe o art. 52, § 4º, da Lei nº 14.436, de 9 de agosto de 2022, Lei de Diretrizes Orçamentárias para 2023 - LDO-2023, cumpre informar que a alteração proposta no presente ato não afeta a obtenção da meta de resultado primário fixada para o corrente exercício, uma vez que se refere a remanejamento entre despesas primárias discricionárias, não alterando o seu montante.</w:t>
      </w:r>
    </w:p>
    <w:p w:rsidR="00F36661" w:rsidRPr="00DD7C2D" w:rsidRDefault="008B74F5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DD7C2D">
        <w:rPr>
          <w:rFonts w:ascii="Arial" w:hAnsi="Arial" w:cs="Arial"/>
          <w:sz w:val="20"/>
          <w:szCs w:val="20"/>
        </w:rPr>
        <w:t>5.                No que tange aos limites individualizados para as despesas primárias e demais operações que afetam o resultado primário, vale mencionar que o crédito em questão está de acordo com o § 1º do art. 12 da Lei Complementar nº 200, de 30 de agosto de 2023, por não ampliar as dotações orçamentárias sujeitas aos mencionados limites. Ressalta-se que, com a sanção da citada Lei, ficou revogado o art. 107 do Ato das Disposições Constitucionais Transitórias - ADCT, conforme dispõe o art. 9º da Emenda Constitucional nº 126, de 21 de dezembro de 2022, aplicando-se, em 2023, os limites vigentes no momento da publicação da LOA-2023, relativos ao respectivo Poder ou órgão, segundo o estabelecido no caput do art. 12 da Lei Complementar nº 200, de 2023.</w:t>
      </w:r>
    </w:p>
    <w:p w:rsidR="00F36661" w:rsidRPr="00DD7C2D" w:rsidRDefault="008B74F5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DD7C2D">
        <w:rPr>
          <w:rFonts w:ascii="Arial" w:hAnsi="Arial" w:cs="Arial"/>
          <w:sz w:val="20"/>
          <w:szCs w:val="20"/>
        </w:rPr>
        <w:lastRenderedPageBreak/>
        <w:t>6.                No que diz respeito ao disposto no inciso III do caput do art. 167 da Constituição Federal, cumpre ressaltar que o presente ato não afeta o cumprimento da “Regra de Ouro”.</w:t>
      </w:r>
    </w:p>
    <w:p w:rsidR="00F36661" w:rsidRPr="00DD7C2D" w:rsidRDefault="008B74F5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DD7C2D">
        <w:rPr>
          <w:rFonts w:ascii="Arial" w:hAnsi="Arial" w:cs="Arial"/>
          <w:sz w:val="20"/>
          <w:szCs w:val="20"/>
        </w:rPr>
        <w:t>7.                Em relação ao § 18 do art. 52 da LDO-2023, segue, em anexo, o demonstrativo de desvios de valores cancelados que ultrapassam vinte por cento da dotação da respectiva ação.</w:t>
      </w:r>
    </w:p>
    <w:p w:rsidR="00F36661" w:rsidRPr="00DD7C2D" w:rsidRDefault="008B74F5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DD7C2D">
        <w:rPr>
          <w:rFonts w:ascii="Arial" w:hAnsi="Arial" w:cs="Arial"/>
          <w:sz w:val="20"/>
          <w:szCs w:val="20"/>
        </w:rPr>
        <w:t>8.                Ressalte-se, por oportuno, que a alteração em comento decorre de solicitação formalizada por meio do Sistema Integrado de Planejamento e Orçamento – SIOP, e a programação objeto de cancelamento, referente a Emenda de Bancada Estadual, não sofrerá prejuízo na sua execução, uma vez que o remanejamento proposto está de acordo com a solicitação contida no Ofício nº 62/2023 - GDAR, de 17 de agosto de 2023, do Coordenador da Bancada Estadual do Rio de Janeiro.</w:t>
      </w:r>
    </w:p>
    <w:p w:rsidR="00F36661" w:rsidRPr="00DD7C2D" w:rsidRDefault="008B74F5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DD7C2D">
        <w:rPr>
          <w:rFonts w:ascii="Arial" w:hAnsi="Arial" w:cs="Arial"/>
          <w:sz w:val="20"/>
          <w:szCs w:val="20"/>
        </w:rPr>
        <w:t>9.                Informo ainda que, na hipótese de atendimento ao pleito, a proposta de abertura do referido crédito deverá ser encaminhada ao Congresso Nacional até o dia 15 de outubro de 2023, de acordo com o § 2º do art. 52 da LDO-2023.</w:t>
      </w:r>
    </w:p>
    <w:p w:rsidR="00F36661" w:rsidRPr="00DD7C2D" w:rsidRDefault="008B74F5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DD7C2D">
        <w:rPr>
          <w:rFonts w:ascii="Arial" w:hAnsi="Arial" w:cs="Arial"/>
          <w:sz w:val="20"/>
          <w:szCs w:val="20"/>
        </w:rPr>
        <w:t>10.              Diante do exposto, submeto à sua consideração o anexo Projeto de Lei, que visa efetivar a abertura de crédito suplementar.</w:t>
      </w:r>
    </w:p>
    <w:p w:rsidR="00F36661" w:rsidRPr="00DD7C2D" w:rsidRDefault="008B74F5">
      <w:pPr>
        <w:pStyle w:val="Textbody"/>
        <w:spacing w:after="1417"/>
        <w:ind w:firstLine="1134"/>
        <w:rPr>
          <w:rFonts w:ascii="Arial" w:hAnsi="Arial" w:cs="Arial"/>
          <w:sz w:val="20"/>
          <w:szCs w:val="20"/>
        </w:rPr>
      </w:pPr>
      <w:r w:rsidRPr="00DD7C2D">
        <w:rPr>
          <w:rFonts w:ascii="Arial" w:hAnsi="Arial" w:cs="Arial"/>
          <w:sz w:val="20"/>
          <w:szCs w:val="20"/>
        </w:rPr>
        <w:t>Respeitosamente,</w:t>
      </w:r>
    </w:p>
    <w:p w:rsidR="00F36661" w:rsidRPr="00DD7C2D" w:rsidRDefault="00F36661">
      <w:pPr>
        <w:pStyle w:val="Textbody"/>
        <w:spacing w:after="0"/>
        <w:jc w:val="center"/>
        <w:rPr>
          <w:rFonts w:ascii="Arial" w:hAnsi="Arial" w:cs="Arial"/>
          <w:sz w:val="20"/>
          <w:szCs w:val="20"/>
        </w:rPr>
      </w:pPr>
    </w:p>
    <w:p w:rsidR="00F36661" w:rsidRPr="00DD7C2D" w:rsidRDefault="008B74F5">
      <w:pPr>
        <w:pStyle w:val="Textbody"/>
        <w:rPr>
          <w:rFonts w:ascii="Arial" w:hAnsi="Arial" w:cs="Arial"/>
          <w:sz w:val="20"/>
          <w:szCs w:val="20"/>
        </w:rPr>
      </w:pPr>
      <w:r w:rsidRPr="00DD7C2D">
        <w:rPr>
          <w:rFonts w:ascii="Arial" w:hAnsi="Arial" w:cs="Arial"/>
          <w:sz w:val="20"/>
          <w:szCs w:val="20"/>
        </w:rPr>
        <w:t> </w:t>
      </w:r>
    </w:p>
    <w:p w:rsidR="00F36661" w:rsidRPr="00DD7C2D" w:rsidRDefault="008B74F5">
      <w:pPr>
        <w:pStyle w:val="Textbody"/>
        <w:rPr>
          <w:rFonts w:ascii="Arial" w:hAnsi="Arial" w:cs="Arial"/>
          <w:sz w:val="20"/>
          <w:szCs w:val="20"/>
        </w:rPr>
      </w:pPr>
      <w:r w:rsidRPr="00DD7C2D">
        <w:rPr>
          <w:rFonts w:ascii="Arial" w:hAnsi="Arial" w:cs="Arial"/>
          <w:sz w:val="20"/>
          <w:szCs w:val="20"/>
        </w:rPr>
        <w:t> </w:t>
      </w:r>
    </w:p>
    <w:p w:rsidR="00F36661" w:rsidRPr="00DD7C2D" w:rsidRDefault="00F36661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36661" w:rsidRPr="00DD7C2D" w:rsidRDefault="00F36661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36661" w:rsidRPr="00DD7C2D" w:rsidRDefault="00F36661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36661" w:rsidRPr="00DD7C2D" w:rsidRDefault="00F36661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36661" w:rsidRPr="00DD7C2D" w:rsidRDefault="00F36661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36661" w:rsidRPr="00DD7C2D" w:rsidRDefault="00F36661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36661" w:rsidRPr="00DD7C2D" w:rsidRDefault="00F36661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36661" w:rsidRPr="00DD7C2D" w:rsidRDefault="00F36661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36661" w:rsidRPr="00DD7C2D" w:rsidRDefault="00F36661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36661" w:rsidRPr="00DD7C2D" w:rsidRDefault="00F36661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36661" w:rsidRPr="00DD7C2D" w:rsidRDefault="00F36661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36661" w:rsidRPr="00DD7C2D" w:rsidRDefault="00F36661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36661" w:rsidRPr="00DD7C2D" w:rsidRDefault="00F36661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36661" w:rsidRPr="00DD7C2D" w:rsidRDefault="00F36661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36661" w:rsidRPr="00DD7C2D" w:rsidRDefault="00F36661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36661" w:rsidRPr="00DD7C2D" w:rsidRDefault="00F36661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36661" w:rsidRPr="00DD7C2D" w:rsidRDefault="00F36661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36661" w:rsidRPr="00DD7C2D" w:rsidRDefault="00F36661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36661" w:rsidRPr="00DD7C2D" w:rsidRDefault="00F36661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36661" w:rsidRPr="00DD7C2D" w:rsidRDefault="00F36661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36661" w:rsidRPr="00DD7C2D" w:rsidRDefault="00F36661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36661" w:rsidRPr="00DD7C2D" w:rsidRDefault="00F36661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36661" w:rsidRPr="00DD7C2D" w:rsidRDefault="00F36661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36661" w:rsidRPr="00DD7C2D" w:rsidRDefault="00F36661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36661" w:rsidRPr="00DD7C2D" w:rsidRDefault="00F36661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36661" w:rsidRPr="00DD7C2D" w:rsidRDefault="00F36661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36661" w:rsidRPr="00DD7C2D" w:rsidRDefault="00F36661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36661" w:rsidRPr="00DD7C2D" w:rsidRDefault="00F36661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36661" w:rsidRPr="00DD7C2D" w:rsidRDefault="00F36661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36661" w:rsidRPr="00DD7C2D" w:rsidRDefault="00F36661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8B74F5" w:rsidRPr="00DD7C2D" w:rsidRDefault="008B74F5">
      <w:pPr>
        <w:pStyle w:val="Standard"/>
        <w:ind w:left="567" w:right="284"/>
        <w:rPr>
          <w:rFonts w:ascii="Arial" w:hAnsi="Arial" w:cs="Arial"/>
          <w:b/>
          <w:i/>
          <w:sz w:val="20"/>
          <w:szCs w:val="20"/>
        </w:rPr>
        <w:sectPr w:rsidR="008B74F5" w:rsidRPr="00DD7C2D">
          <w:pgSz w:w="11906" w:h="16838"/>
          <w:pgMar w:top="1134" w:right="1134" w:bottom="1134" w:left="1134" w:header="720" w:footer="720" w:gutter="0"/>
          <w:cols w:space="720"/>
        </w:sectPr>
      </w:pPr>
      <w:r w:rsidRPr="00DD7C2D">
        <w:rPr>
          <w:rFonts w:ascii="Arial" w:hAnsi="Arial" w:cs="Arial"/>
          <w:b/>
          <w:i/>
          <w:sz w:val="20"/>
          <w:szCs w:val="20"/>
        </w:rPr>
        <w:t>Assinado eletronicamente por: Simone Nassar Tebet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0"/>
        <w:gridCol w:w="1040"/>
        <w:gridCol w:w="560"/>
        <w:gridCol w:w="799"/>
        <w:gridCol w:w="3480"/>
        <w:gridCol w:w="441"/>
        <w:gridCol w:w="1600"/>
        <w:gridCol w:w="1119"/>
        <w:gridCol w:w="480"/>
        <w:gridCol w:w="781"/>
        <w:gridCol w:w="819"/>
        <w:gridCol w:w="1600"/>
        <w:gridCol w:w="481"/>
        <w:gridCol w:w="1119"/>
        <w:gridCol w:w="920"/>
        <w:gridCol w:w="760"/>
        <w:gridCol w:w="40"/>
        <w:gridCol w:w="399"/>
      </w:tblGrid>
      <w:tr w:rsidR="008B74F5" w:rsidRPr="00DD7C2D">
        <w:trPr>
          <w:trHeight w:hRule="exact" w:val="400"/>
        </w:trPr>
        <w:tc>
          <w:tcPr>
            <w:tcW w:w="4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8B74F5" w:rsidRPr="00DD7C2D">
        <w:trPr>
          <w:trHeight w:hRule="exact" w:val="300"/>
        </w:trPr>
        <w:tc>
          <w:tcPr>
            <w:tcW w:w="4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8B74F5" w:rsidRPr="00DD7C2D" w:rsidRDefault="00DD7C2D">
            <w:pPr>
              <w:rPr>
                <w:rFonts w:ascii="Arial" w:hAnsi="Arial" w:cs="Arial"/>
                <w:sz w:val="20"/>
                <w:szCs w:val="20"/>
              </w:rPr>
            </w:pPr>
            <w:r w:rsidRPr="00DD7C2D">
              <w:rPr>
                <w:rFonts w:ascii="Arial" w:hAnsi="Arial" w:cs="Arial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52.95pt;height:52.95pt;z-index:251659264;mso-wrap-distance-left:0;mso-wrap-distance-top:0;mso-wrap-distance-right:0;mso-wrap-distance-bottom:0;mso-position-horizontal:left;mso-position-horizontal-relative:text;mso-position-vertical:absolute;mso-position-vertical-relative:line" filled="t">
                  <v:fill opacity="0" color2="black"/>
                  <v:imagedata r:id="rId6" o:title=""/>
                </v:shape>
              </w:pict>
            </w:r>
          </w:p>
        </w:tc>
        <w:tc>
          <w:tcPr>
            <w:tcW w:w="7999" w:type="dxa"/>
            <w:gridSpan w:val="6"/>
            <w:shd w:val="clear" w:color="auto" w:fill="auto"/>
            <w:tcMar>
              <w:left w:w="200" w:type="dxa"/>
              <w:right w:w="0" w:type="dxa"/>
            </w:tcMar>
            <w:vAlign w:val="center"/>
          </w:tcPr>
          <w:p w:rsidR="008B74F5" w:rsidRPr="00DD7C2D" w:rsidRDefault="008B74F5">
            <w:pPr>
              <w:rPr>
                <w:rFonts w:ascii="Arial" w:hAnsi="Arial" w:cs="Arial"/>
                <w:sz w:val="20"/>
                <w:szCs w:val="20"/>
              </w:rPr>
            </w:pPr>
            <w:r w:rsidRPr="00DD7C2D">
              <w:rPr>
                <w:rFonts w:ascii="Arial" w:eastAsia="Arial" w:hAnsi="Arial" w:cs="Arial"/>
                <w:b/>
                <w:sz w:val="20"/>
                <w:szCs w:val="20"/>
              </w:rPr>
              <w:t>Ministério do Planejamento e Orçamento</w:t>
            </w:r>
          </w:p>
        </w:tc>
        <w:tc>
          <w:tcPr>
            <w:tcW w:w="48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8B74F5" w:rsidRPr="00DD7C2D">
        <w:trPr>
          <w:trHeight w:hRule="exact" w:val="360"/>
        </w:trPr>
        <w:tc>
          <w:tcPr>
            <w:tcW w:w="4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99" w:type="dxa"/>
            <w:gridSpan w:val="6"/>
            <w:shd w:val="clear" w:color="auto" w:fill="auto"/>
            <w:tcMar>
              <w:left w:w="200" w:type="dxa"/>
              <w:right w:w="0" w:type="dxa"/>
            </w:tcMar>
            <w:vAlign w:val="center"/>
          </w:tcPr>
          <w:p w:rsidR="008B74F5" w:rsidRPr="00DD7C2D" w:rsidRDefault="008B74F5">
            <w:pPr>
              <w:rPr>
                <w:rFonts w:ascii="Arial" w:hAnsi="Arial" w:cs="Arial"/>
                <w:sz w:val="20"/>
                <w:szCs w:val="20"/>
              </w:rPr>
            </w:pPr>
            <w:r w:rsidRPr="00DD7C2D">
              <w:rPr>
                <w:rFonts w:ascii="Arial" w:eastAsia="Arial" w:hAnsi="Arial" w:cs="Arial"/>
                <w:sz w:val="20"/>
                <w:szCs w:val="20"/>
              </w:rPr>
              <w:t>SIOP - Alterações Orçamentárias</w:t>
            </w:r>
          </w:p>
        </w:tc>
        <w:tc>
          <w:tcPr>
            <w:tcW w:w="7000" w:type="dxa"/>
            <w:gridSpan w:val="9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4F5" w:rsidRPr="00DD7C2D" w:rsidRDefault="008B74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7C2D">
              <w:rPr>
                <w:rFonts w:ascii="Arial" w:eastAsia="Arial" w:hAnsi="Arial" w:cs="Arial"/>
                <w:b/>
                <w:sz w:val="20"/>
                <w:szCs w:val="20"/>
              </w:rPr>
              <w:t>Exercício: 2023</w:t>
            </w:r>
          </w:p>
        </w:tc>
        <w:tc>
          <w:tcPr>
            <w:tcW w:w="39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8B74F5" w:rsidRPr="00DD7C2D">
        <w:trPr>
          <w:trHeight w:hRule="exact" w:val="400"/>
        </w:trPr>
        <w:tc>
          <w:tcPr>
            <w:tcW w:w="4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99" w:type="dxa"/>
            <w:gridSpan w:val="6"/>
            <w:shd w:val="clear" w:color="auto" w:fill="auto"/>
            <w:tcMar>
              <w:left w:w="200" w:type="dxa"/>
              <w:right w:w="0" w:type="dxa"/>
            </w:tcMar>
            <w:vAlign w:val="center"/>
          </w:tcPr>
          <w:p w:rsidR="008B74F5" w:rsidRPr="00DD7C2D" w:rsidRDefault="008B74F5">
            <w:pPr>
              <w:rPr>
                <w:rFonts w:ascii="Arial" w:hAnsi="Arial" w:cs="Arial"/>
                <w:sz w:val="20"/>
                <w:szCs w:val="20"/>
              </w:rPr>
            </w:pPr>
            <w:r w:rsidRPr="00DD7C2D">
              <w:rPr>
                <w:rFonts w:ascii="Arial" w:eastAsia="Arial" w:hAnsi="Arial" w:cs="Arial"/>
                <w:b/>
                <w:sz w:val="20"/>
                <w:szCs w:val="20"/>
              </w:rPr>
              <w:t>RELATÓRIO DEMONSTRATIVO DOS DESVIOS</w:t>
            </w:r>
          </w:p>
        </w:tc>
        <w:tc>
          <w:tcPr>
            <w:tcW w:w="48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8B74F5" w:rsidRPr="00DD7C2D">
        <w:trPr>
          <w:trHeight w:hRule="exact" w:val="300"/>
        </w:trPr>
        <w:tc>
          <w:tcPr>
            <w:tcW w:w="4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999" w:type="dxa"/>
            <w:gridSpan w:val="15"/>
            <w:shd w:val="clear" w:color="auto" w:fill="auto"/>
            <w:tcMar>
              <w:left w:w="200" w:type="dxa"/>
              <w:right w:w="0" w:type="dxa"/>
            </w:tcMar>
            <w:vAlign w:val="center"/>
          </w:tcPr>
          <w:p w:rsidR="008B74F5" w:rsidRPr="00DD7C2D" w:rsidRDefault="008B74F5">
            <w:pPr>
              <w:rPr>
                <w:rFonts w:ascii="Arial" w:hAnsi="Arial" w:cs="Arial"/>
                <w:sz w:val="20"/>
                <w:szCs w:val="20"/>
              </w:rPr>
            </w:pPr>
            <w:r w:rsidRPr="00DD7C2D">
              <w:rPr>
                <w:rFonts w:ascii="Arial" w:eastAsia="Arial" w:hAnsi="Arial" w:cs="Arial"/>
                <w:sz w:val="20"/>
                <w:szCs w:val="20"/>
              </w:rPr>
              <w:t>(Art.52, §18, da Lei nº 14.436, de 9 de agosto de 2022)</w:t>
            </w:r>
          </w:p>
        </w:tc>
        <w:tc>
          <w:tcPr>
            <w:tcW w:w="39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8B74F5" w:rsidRPr="00DD7C2D">
        <w:trPr>
          <w:trHeight w:hRule="exact" w:val="100"/>
        </w:trPr>
        <w:tc>
          <w:tcPr>
            <w:tcW w:w="4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8B74F5" w:rsidRPr="00DD7C2D">
        <w:trPr>
          <w:trHeight w:hRule="exact" w:val="300"/>
        </w:trPr>
        <w:tc>
          <w:tcPr>
            <w:tcW w:w="4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8B74F5" w:rsidRPr="00DD7C2D" w:rsidRDefault="008B74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7C2D">
              <w:rPr>
                <w:rFonts w:ascii="Arial" w:eastAsia="Arial" w:hAnsi="Arial" w:cs="Arial"/>
                <w:b/>
                <w:sz w:val="20"/>
                <w:szCs w:val="20"/>
              </w:rPr>
              <w:t>R$ 1,00</w:t>
            </w:r>
          </w:p>
        </w:tc>
        <w:tc>
          <w:tcPr>
            <w:tcW w:w="39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8B74F5" w:rsidRPr="00DD7C2D">
        <w:trPr>
          <w:trHeight w:hRule="exact" w:val="40"/>
        </w:trPr>
        <w:tc>
          <w:tcPr>
            <w:tcW w:w="4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8B74F5" w:rsidRPr="00DD7C2D">
        <w:trPr>
          <w:trHeight w:hRule="exact" w:val="20"/>
        </w:trPr>
        <w:tc>
          <w:tcPr>
            <w:tcW w:w="4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79" w:type="dxa"/>
            <w:gridSpan w:val="17"/>
            <w:tcBorders>
              <w:top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8B74F5" w:rsidRPr="00DD7C2D">
        <w:trPr>
          <w:trHeight w:hRule="exact" w:val="20"/>
        </w:trPr>
        <w:tc>
          <w:tcPr>
            <w:tcW w:w="4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8B74F5" w:rsidRPr="00DD7C2D">
        <w:trPr>
          <w:trHeight w:hRule="exact" w:val="400"/>
        </w:trPr>
        <w:tc>
          <w:tcPr>
            <w:tcW w:w="4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60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B74F5" w:rsidRPr="00DD7C2D" w:rsidRDefault="008B74F5">
            <w:pPr>
              <w:rPr>
                <w:rFonts w:ascii="Arial" w:hAnsi="Arial" w:cs="Arial"/>
                <w:sz w:val="20"/>
                <w:szCs w:val="20"/>
              </w:rPr>
            </w:pPr>
            <w:r w:rsidRPr="00DD7C2D">
              <w:rPr>
                <w:rFonts w:ascii="Arial" w:eastAsia="Arial Narrow" w:hAnsi="Arial" w:cs="Arial"/>
                <w:b/>
                <w:sz w:val="20"/>
                <w:szCs w:val="20"/>
              </w:rPr>
              <w:t>Programação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B74F5" w:rsidRPr="00DD7C2D" w:rsidRDefault="008B74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7C2D">
              <w:rPr>
                <w:rFonts w:ascii="Arial" w:eastAsia="Arial Narrow" w:hAnsi="Arial" w:cs="Arial"/>
                <w:b/>
                <w:sz w:val="20"/>
                <w:szCs w:val="20"/>
              </w:rPr>
              <w:t>LOA</w:t>
            </w:r>
            <w:r w:rsidRPr="00DD7C2D">
              <w:rPr>
                <w:rFonts w:ascii="Arial" w:eastAsia="Arial Narrow" w:hAnsi="Arial" w:cs="Arial"/>
                <w:b/>
                <w:sz w:val="20"/>
                <w:szCs w:val="20"/>
              </w:rPr>
              <w:br/>
              <w:t>(A)</w:t>
            </w:r>
          </w:p>
        </w:tc>
        <w:tc>
          <w:tcPr>
            <w:tcW w:w="159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B74F5" w:rsidRPr="00DD7C2D" w:rsidRDefault="008B74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7C2D">
              <w:rPr>
                <w:rFonts w:ascii="Arial" w:eastAsia="Arial Narrow" w:hAnsi="Arial" w:cs="Arial"/>
                <w:b/>
                <w:sz w:val="20"/>
                <w:szCs w:val="20"/>
              </w:rPr>
              <w:t>Dotação</w:t>
            </w:r>
            <w:r w:rsidRPr="00DD7C2D">
              <w:rPr>
                <w:rFonts w:ascii="Arial" w:eastAsia="Arial Narrow" w:hAnsi="Arial" w:cs="Arial"/>
                <w:b/>
                <w:sz w:val="20"/>
                <w:szCs w:val="20"/>
              </w:rPr>
              <w:br/>
              <w:t>Atual (B)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B74F5" w:rsidRPr="00DD7C2D" w:rsidRDefault="008B74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7C2D">
              <w:rPr>
                <w:rFonts w:ascii="Arial" w:eastAsia="Arial Narrow" w:hAnsi="Arial" w:cs="Arial"/>
                <w:b/>
                <w:sz w:val="20"/>
                <w:szCs w:val="20"/>
              </w:rPr>
              <w:t>Créditos em</w:t>
            </w:r>
            <w:r w:rsidRPr="00DD7C2D">
              <w:rPr>
                <w:rFonts w:ascii="Arial" w:eastAsia="Arial Narrow" w:hAnsi="Arial" w:cs="Arial"/>
                <w:b/>
                <w:sz w:val="20"/>
                <w:szCs w:val="20"/>
              </w:rPr>
              <w:br/>
              <w:t>Tramitação (C)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B74F5" w:rsidRPr="00DD7C2D" w:rsidRDefault="008B74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7C2D">
              <w:rPr>
                <w:rFonts w:ascii="Arial" w:eastAsia="Arial Narrow" w:hAnsi="Arial" w:cs="Arial"/>
                <w:b/>
                <w:sz w:val="20"/>
                <w:szCs w:val="20"/>
              </w:rPr>
              <w:t>Valor deste</w:t>
            </w:r>
            <w:r w:rsidRPr="00DD7C2D">
              <w:rPr>
                <w:rFonts w:ascii="Arial" w:eastAsia="Arial Narrow" w:hAnsi="Arial" w:cs="Arial"/>
                <w:b/>
                <w:sz w:val="20"/>
                <w:szCs w:val="20"/>
              </w:rPr>
              <w:br/>
              <w:t>Crédito (D)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B74F5" w:rsidRPr="00DD7C2D" w:rsidRDefault="008B74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7C2D">
              <w:rPr>
                <w:rFonts w:ascii="Arial" w:eastAsia="Arial Narrow" w:hAnsi="Arial" w:cs="Arial"/>
                <w:b/>
                <w:sz w:val="20"/>
                <w:szCs w:val="20"/>
              </w:rPr>
              <w:t>Dotação Resultante</w:t>
            </w:r>
            <w:r w:rsidRPr="00DD7C2D">
              <w:rPr>
                <w:rFonts w:ascii="Arial" w:eastAsia="Arial Narrow" w:hAnsi="Arial" w:cs="Arial"/>
                <w:b/>
                <w:sz w:val="20"/>
                <w:szCs w:val="20"/>
              </w:rPr>
              <w:br/>
              <w:t>(E) = B + C + D</w:t>
            </w:r>
          </w:p>
        </w:tc>
        <w:tc>
          <w:tcPr>
            <w:tcW w:w="1720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B74F5" w:rsidRPr="00DD7C2D" w:rsidRDefault="008B74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7C2D">
              <w:rPr>
                <w:rFonts w:ascii="Arial" w:eastAsia="Arial Narrow" w:hAnsi="Arial" w:cs="Arial"/>
                <w:b/>
                <w:sz w:val="20"/>
                <w:szCs w:val="20"/>
              </w:rPr>
              <w:t>Desvio em Relação à</w:t>
            </w:r>
            <w:r w:rsidRPr="00DD7C2D">
              <w:rPr>
                <w:rFonts w:ascii="Arial" w:eastAsia="Arial Narrow" w:hAnsi="Arial" w:cs="Arial"/>
                <w:b/>
                <w:sz w:val="20"/>
                <w:szCs w:val="20"/>
              </w:rPr>
              <w:br/>
              <w:t>LOA (F) = (E - A) / A</w:t>
            </w:r>
          </w:p>
        </w:tc>
        <w:tc>
          <w:tcPr>
            <w:tcW w:w="39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8B74F5" w:rsidRPr="00DD7C2D">
        <w:trPr>
          <w:trHeight w:hRule="exact" w:val="20"/>
        </w:trPr>
        <w:tc>
          <w:tcPr>
            <w:tcW w:w="4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8B74F5" w:rsidRPr="00DD7C2D">
        <w:trPr>
          <w:trHeight w:hRule="exact" w:val="20"/>
        </w:trPr>
        <w:tc>
          <w:tcPr>
            <w:tcW w:w="4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79" w:type="dxa"/>
            <w:gridSpan w:val="17"/>
            <w:tcBorders>
              <w:top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8B74F5" w:rsidRPr="00DD7C2D">
        <w:trPr>
          <w:trHeight w:hRule="exact" w:val="40"/>
        </w:trPr>
        <w:tc>
          <w:tcPr>
            <w:tcW w:w="4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8B74F5" w:rsidRPr="00DD7C2D">
        <w:trPr>
          <w:trHeight w:hRule="exact" w:val="360"/>
        </w:trPr>
        <w:tc>
          <w:tcPr>
            <w:tcW w:w="4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60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8B74F5" w:rsidRPr="00DD7C2D" w:rsidRDefault="008B74F5">
            <w:pPr>
              <w:rPr>
                <w:rFonts w:ascii="Arial" w:hAnsi="Arial" w:cs="Arial"/>
                <w:sz w:val="20"/>
                <w:szCs w:val="20"/>
              </w:rPr>
            </w:pPr>
            <w:r w:rsidRPr="00DD7C2D">
              <w:rPr>
                <w:rFonts w:ascii="Arial" w:eastAsia="Arial Narrow" w:hAnsi="Arial" w:cs="Arial"/>
                <w:sz w:val="20"/>
                <w:szCs w:val="20"/>
              </w:rPr>
              <w:t>10.30107.06.181.5016.154T.7026 - Construção de unidades operacionais e administrativas da PRF - Na Região Metropolitana do Rio de Janeiro - No Estado do Rio de Janeiro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8B74F5" w:rsidRPr="00DD7C2D" w:rsidRDefault="008B74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7C2D">
              <w:rPr>
                <w:rFonts w:ascii="Arial" w:eastAsia="Arial Narrow" w:hAnsi="Arial" w:cs="Arial"/>
                <w:sz w:val="20"/>
                <w:szCs w:val="20"/>
              </w:rPr>
              <w:t>12.371.957</w:t>
            </w:r>
          </w:p>
        </w:tc>
        <w:tc>
          <w:tcPr>
            <w:tcW w:w="159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8B74F5" w:rsidRPr="00DD7C2D" w:rsidRDefault="008B74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7C2D">
              <w:rPr>
                <w:rFonts w:ascii="Arial" w:eastAsia="Arial Narrow" w:hAnsi="Arial" w:cs="Arial"/>
                <w:sz w:val="20"/>
                <w:szCs w:val="20"/>
              </w:rPr>
              <w:t>12.371.957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8B74F5" w:rsidRPr="00DD7C2D" w:rsidRDefault="008B74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7C2D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8B74F5" w:rsidRPr="00DD7C2D" w:rsidRDefault="008B74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7C2D">
              <w:rPr>
                <w:rFonts w:ascii="Arial" w:eastAsia="Arial Narrow" w:hAnsi="Arial" w:cs="Arial"/>
                <w:sz w:val="20"/>
                <w:szCs w:val="20"/>
              </w:rPr>
              <w:t>-10.950.000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8B74F5" w:rsidRPr="00DD7C2D" w:rsidRDefault="008B74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7C2D">
              <w:rPr>
                <w:rFonts w:ascii="Arial" w:eastAsia="Arial Narrow" w:hAnsi="Arial" w:cs="Arial"/>
                <w:sz w:val="20"/>
                <w:szCs w:val="20"/>
              </w:rPr>
              <w:t>1.421.957</w:t>
            </w:r>
          </w:p>
        </w:tc>
        <w:tc>
          <w:tcPr>
            <w:tcW w:w="172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8B74F5" w:rsidRPr="00DD7C2D" w:rsidRDefault="008B74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7C2D">
              <w:rPr>
                <w:rFonts w:ascii="Arial" w:eastAsia="Arial Narrow" w:hAnsi="Arial" w:cs="Arial"/>
                <w:sz w:val="20"/>
                <w:szCs w:val="20"/>
              </w:rPr>
              <w:t>-88,51 %</w:t>
            </w:r>
          </w:p>
        </w:tc>
        <w:tc>
          <w:tcPr>
            <w:tcW w:w="39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8B74F5" w:rsidRPr="00DD7C2D">
        <w:trPr>
          <w:trHeight w:hRule="exact" w:val="7640"/>
        </w:trPr>
        <w:tc>
          <w:tcPr>
            <w:tcW w:w="4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8B74F5" w:rsidRPr="00DD7C2D">
        <w:trPr>
          <w:trHeight w:hRule="exact" w:val="20"/>
        </w:trPr>
        <w:tc>
          <w:tcPr>
            <w:tcW w:w="4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79" w:type="dxa"/>
            <w:gridSpan w:val="17"/>
            <w:tcBorders>
              <w:top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8B74F5" w:rsidRPr="00DD7C2D">
        <w:trPr>
          <w:trHeight w:hRule="exact" w:val="60"/>
        </w:trPr>
        <w:tc>
          <w:tcPr>
            <w:tcW w:w="4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8B74F5" w:rsidRPr="00DD7C2D">
        <w:trPr>
          <w:trHeight w:hRule="exact" w:val="20"/>
        </w:trPr>
        <w:tc>
          <w:tcPr>
            <w:tcW w:w="4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21" w:type="dxa"/>
            <w:gridSpan w:val="5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8B74F5" w:rsidRPr="00DD7C2D" w:rsidRDefault="008B7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C2D">
              <w:rPr>
                <w:rFonts w:ascii="Arial" w:hAnsi="Arial" w:cs="Arial"/>
                <w:sz w:val="20"/>
                <w:szCs w:val="20"/>
              </w:rPr>
              <w:t>SIOP - http://www.siop.planejamento.gov.br</w:t>
            </w:r>
          </w:p>
        </w:tc>
        <w:tc>
          <w:tcPr>
            <w:tcW w:w="81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99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8B74F5" w:rsidRPr="00DD7C2D" w:rsidRDefault="008B74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7C2D">
              <w:rPr>
                <w:rFonts w:ascii="Arial" w:hAnsi="Arial" w:cs="Arial"/>
                <w:sz w:val="20"/>
                <w:szCs w:val="20"/>
              </w:rPr>
              <w:t>04/10/2023 12:45</w:t>
            </w:r>
          </w:p>
        </w:tc>
        <w:tc>
          <w:tcPr>
            <w:tcW w:w="4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8B74F5" w:rsidRPr="00DD7C2D">
        <w:trPr>
          <w:trHeight w:hRule="exact" w:val="200"/>
        </w:trPr>
        <w:tc>
          <w:tcPr>
            <w:tcW w:w="4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8B74F5" w:rsidRPr="00DD7C2D" w:rsidRDefault="008B74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7C2D">
              <w:rPr>
                <w:rFonts w:ascii="Arial" w:eastAsia="Arial Narrow" w:hAnsi="Arial" w:cs="Arial"/>
                <w:sz w:val="20"/>
                <w:szCs w:val="20"/>
              </w:rPr>
              <w:t>Página 1 de</w:t>
            </w:r>
          </w:p>
        </w:tc>
        <w:tc>
          <w:tcPr>
            <w:tcW w:w="799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8B74F5" w:rsidRPr="00DD7C2D" w:rsidRDefault="008B74F5">
            <w:pPr>
              <w:rPr>
                <w:rFonts w:ascii="Arial" w:hAnsi="Arial" w:cs="Arial"/>
                <w:sz w:val="20"/>
                <w:szCs w:val="20"/>
              </w:rPr>
            </w:pPr>
            <w:r w:rsidRPr="00DD7C2D">
              <w:rPr>
                <w:rFonts w:ascii="Arial" w:eastAsia="Arial Narrow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48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21" w:type="dxa"/>
            <w:gridSpan w:val="5"/>
            <w:vMerge/>
            <w:shd w:val="clear" w:color="auto" w:fill="auto"/>
            <w:tcMar>
              <w:left w:w="0" w:type="dxa"/>
              <w:right w:w="0" w:type="dxa"/>
            </w:tcMar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99" w:type="dxa"/>
            <w:gridSpan w:val="3"/>
            <w:vMerge/>
            <w:shd w:val="clear" w:color="auto" w:fill="auto"/>
            <w:tcMar>
              <w:left w:w="0" w:type="dxa"/>
              <w:right w:w="0" w:type="dxa"/>
            </w:tcMar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8B74F5" w:rsidRPr="00DD7C2D">
        <w:trPr>
          <w:trHeight w:hRule="exact" w:val="40"/>
        </w:trPr>
        <w:tc>
          <w:tcPr>
            <w:tcW w:w="4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9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8B74F5" w:rsidRPr="00DD7C2D" w:rsidRDefault="008B74F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bookmarkEnd w:id="0"/>
    </w:tbl>
    <w:p w:rsidR="00F36661" w:rsidRPr="00DD7C2D" w:rsidRDefault="00F36661" w:rsidP="008B74F5">
      <w:pPr>
        <w:pStyle w:val="Standard"/>
        <w:rPr>
          <w:rFonts w:ascii="Arial" w:hAnsi="Arial" w:cs="Arial"/>
          <w:b/>
          <w:i/>
          <w:sz w:val="20"/>
          <w:szCs w:val="20"/>
        </w:rPr>
      </w:pPr>
    </w:p>
    <w:sectPr w:rsidR="00F36661" w:rsidRPr="00DD7C2D" w:rsidSect="008B74F5">
      <w:pgSz w:w="16838" w:h="11906" w:orient="landscape"/>
      <w:pgMar w:top="426" w:right="253" w:bottom="142" w:left="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908" w:rsidRDefault="008B74F5">
      <w:r>
        <w:separator/>
      </w:r>
    </w:p>
  </w:endnote>
  <w:endnote w:type="continuationSeparator" w:id="0">
    <w:p w:rsidR="00413908" w:rsidRDefault="008B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auto"/>
    <w:pitch w:val="variable"/>
  </w:font>
  <w:font w:name="Thorndale"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908" w:rsidRDefault="008B74F5">
      <w:r>
        <w:rPr>
          <w:color w:val="000000"/>
        </w:rPr>
        <w:ptab w:relativeTo="margin" w:alignment="center" w:leader="none"/>
      </w:r>
    </w:p>
  </w:footnote>
  <w:footnote w:type="continuationSeparator" w:id="0">
    <w:p w:rsidR="00413908" w:rsidRDefault="008B7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61"/>
    <w:rsid w:val="00413908"/>
    <w:rsid w:val="008B74F5"/>
    <w:rsid w:val="00DD7C2D"/>
    <w:rsid w:val="00F36661"/>
    <w:rsid w:val="00FA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2B8A2BB-AF9E-4F60-8427-8C763B85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pPr>
      <w:outlineLvl w:val="0"/>
    </w:pPr>
    <w:rPr>
      <w:rFonts w:ascii="Thorndale" w:eastAsia="HG Mincho Light J" w:hAnsi="Thorndale" w:cs="Arial Unicode MS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EMPTYCELLSTYLE">
    <w:name w:val="EMPTY_CELL_STYLE"/>
    <w:rsid w:val="008B74F5"/>
    <w:pPr>
      <w:widowControl/>
      <w:autoSpaceDN/>
      <w:textAlignment w:val="auto"/>
    </w:pPr>
    <w:rPr>
      <w:rFonts w:eastAsia="Times New Roman" w:cs="Times New Roman"/>
      <w:kern w:val="0"/>
      <w:sz w:val="1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3809</Characters>
  <Application>Microsoft Office Word</Application>
  <DocSecurity>4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Viana Cavalcante</dc:creator>
  <cp:lastModifiedBy>Edvaldo Luiz da Silva</cp:lastModifiedBy>
  <cp:revision>2</cp:revision>
  <dcterms:created xsi:type="dcterms:W3CDTF">2023-10-16T13:16:00Z</dcterms:created>
  <dcterms:modified xsi:type="dcterms:W3CDTF">2023-10-16T13:16:00Z</dcterms:modified>
</cp:coreProperties>
</file>