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8AC" w:rsidRPr="00AC5863" w:rsidRDefault="00CB18AC">
      <w:pPr>
        <w:pStyle w:val="Textbody"/>
        <w:rPr>
          <w:rFonts w:ascii="Arial" w:hAnsi="Arial" w:cs="Arial"/>
          <w:b/>
          <w:sz w:val="20"/>
          <w:szCs w:val="20"/>
        </w:rPr>
      </w:pPr>
      <w:bookmarkStart w:id="0" w:name="_GoBack"/>
    </w:p>
    <w:p w:rsidR="00CB18AC" w:rsidRPr="00AC5863" w:rsidRDefault="00492102">
      <w:pPr>
        <w:pStyle w:val="Textbody"/>
        <w:spacing w:before="567" w:after="0"/>
        <w:ind w:left="680"/>
        <w:rPr>
          <w:rFonts w:ascii="Arial" w:hAnsi="Arial" w:cs="Arial"/>
          <w:sz w:val="20"/>
          <w:szCs w:val="20"/>
        </w:rPr>
      </w:pPr>
      <w:r w:rsidRPr="00AC5863">
        <w:rPr>
          <w:rFonts w:ascii="Arial" w:hAnsi="Arial" w:cs="Arial"/>
          <w:sz w:val="20"/>
          <w:szCs w:val="20"/>
        </w:rPr>
        <w:t>EM n</w:t>
      </w:r>
      <w:r w:rsidRPr="00AC5863">
        <w:rPr>
          <w:rFonts w:ascii="Arial" w:hAnsi="Arial" w:cs="Arial"/>
          <w:strike/>
          <w:sz w:val="20"/>
          <w:szCs w:val="20"/>
        </w:rPr>
        <w:t>º</w:t>
      </w:r>
      <w:r w:rsidRPr="00AC5863">
        <w:rPr>
          <w:rFonts w:ascii="Arial" w:hAnsi="Arial" w:cs="Arial"/>
          <w:sz w:val="20"/>
          <w:szCs w:val="20"/>
        </w:rPr>
        <w:t xml:space="preserve"> 00072/2023 MPO</w:t>
      </w:r>
    </w:p>
    <w:p w:rsidR="00CB18AC" w:rsidRPr="00AC5863" w:rsidRDefault="00492102">
      <w:pPr>
        <w:pStyle w:val="Textbody"/>
        <w:rPr>
          <w:rFonts w:ascii="Arial" w:hAnsi="Arial" w:cs="Arial"/>
          <w:sz w:val="20"/>
          <w:szCs w:val="20"/>
        </w:rPr>
      </w:pPr>
      <w:r w:rsidRPr="00AC5863">
        <w:rPr>
          <w:rFonts w:ascii="Arial" w:hAnsi="Arial" w:cs="Arial"/>
          <w:sz w:val="20"/>
          <w:szCs w:val="20"/>
        </w:rPr>
        <w:t> </w:t>
      </w:r>
    </w:p>
    <w:p w:rsidR="00CB18AC" w:rsidRPr="00AC5863" w:rsidRDefault="00492102">
      <w:pPr>
        <w:pStyle w:val="PreformattedText"/>
        <w:spacing w:after="1701"/>
        <w:jc w:val="right"/>
        <w:rPr>
          <w:rFonts w:ascii="Arial" w:hAnsi="Arial" w:cs="Arial"/>
        </w:rPr>
      </w:pPr>
      <w:r w:rsidRPr="00AC5863">
        <w:rPr>
          <w:rFonts w:ascii="Arial" w:hAnsi="Arial" w:cs="Arial"/>
        </w:rPr>
        <w:t>Brasília, 10 de Outubro de 2023</w:t>
      </w:r>
    </w:p>
    <w:p w:rsidR="00CB18AC" w:rsidRPr="00AC5863" w:rsidRDefault="00492102">
      <w:pPr>
        <w:pStyle w:val="Textbody"/>
        <w:spacing w:before="113" w:after="567"/>
        <w:ind w:firstLine="1134"/>
        <w:rPr>
          <w:rFonts w:ascii="Arial" w:hAnsi="Arial" w:cs="Arial"/>
          <w:sz w:val="20"/>
          <w:szCs w:val="20"/>
        </w:rPr>
      </w:pPr>
      <w:r w:rsidRPr="00AC5863">
        <w:rPr>
          <w:rFonts w:ascii="Arial" w:hAnsi="Arial" w:cs="Arial"/>
          <w:sz w:val="20"/>
          <w:szCs w:val="20"/>
        </w:rPr>
        <w:t>Senhor Presidente da República,</w:t>
      </w:r>
    </w:p>
    <w:p w:rsidR="00CB18AC" w:rsidRPr="00AC5863" w:rsidRDefault="00492102">
      <w:pPr>
        <w:pStyle w:val="Textbody"/>
        <w:spacing w:after="200"/>
        <w:jc w:val="both"/>
        <w:rPr>
          <w:rFonts w:ascii="Arial" w:hAnsi="Arial" w:cs="Arial"/>
          <w:sz w:val="20"/>
          <w:szCs w:val="20"/>
        </w:rPr>
      </w:pPr>
      <w:r w:rsidRPr="00AC5863">
        <w:rPr>
          <w:rFonts w:ascii="Arial" w:hAnsi="Arial" w:cs="Arial"/>
          <w:sz w:val="20"/>
          <w:szCs w:val="20"/>
        </w:rPr>
        <w:t>1.                Proponho a abertura de crédito especial ao Orçamento Fiscal da União (Lei nº 14.535, de 17 de janeiro de 2023), no valor de R$ 50.785.329,00 (cinquenta milhões, setecentos e oitenta e cinco mil, trezentos e vinte e nove reais), em favor das Justiças Federal, Eleitoral e do Trabalho, conforme demonstrado em Quadro Anexo a esta Exposição de Motivos.</w:t>
      </w:r>
    </w:p>
    <w:p w:rsidR="00CB18AC" w:rsidRPr="00AC5863" w:rsidRDefault="00492102">
      <w:pPr>
        <w:pStyle w:val="Textbody"/>
        <w:spacing w:after="200"/>
        <w:jc w:val="both"/>
        <w:rPr>
          <w:rFonts w:ascii="Arial" w:hAnsi="Arial" w:cs="Arial"/>
          <w:sz w:val="20"/>
          <w:szCs w:val="20"/>
        </w:rPr>
      </w:pPr>
      <w:r w:rsidRPr="00AC5863">
        <w:rPr>
          <w:rFonts w:ascii="Arial" w:hAnsi="Arial" w:cs="Arial"/>
          <w:sz w:val="20"/>
          <w:szCs w:val="20"/>
        </w:rPr>
        <w:t>2.                O crédito em pauta visa incluir novas categorias de programação no orçamento vigente dos mencionados órgãos, com o objetivo de atender despesas na:</w:t>
      </w:r>
    </w:p>
    <w:p w:rsidR="00CB18AC" w:rsidRPr="00AC5863" w:rsidRDefault="00492102">
      <w:pPr>
        <w:pStyle w:val="Textbody"/>
        <w:spacing w:after="200"/>
        <w:ind w:firstLine="1134"/>
        <w:jc w:val="both"/>
        <w:rPr>
          <w:rFonts w:ascii="Arial" w:hAnsi="Arial" w:cs="Arial"/>
          <w:sz w:val="20"/>
          <w:szCs w:val="20"/>
        </w:rPr>
      </w:pPr>
      <w:r w:rsidRPr="00AC5863">
        <w:rPr>
          <w:rFonts w:ascii="Arial" w:hAnsi="Arial" w:cs="Arial"/>
          <w:sz w:val="20"/>
          <w:szCs w:val="20"/>
        </w:rPr>
        <w:t>                   a) Justiça Federal:</w:t>
      </w:r>
    </w:p>
    <w:p w:rsidR="00CB18AC" w:rsidRPr="00AC5863" w:rsidRDefault="00492102">
      <w:pPr>
        <w:pStyle w:val="Textbody"/>
        <w:spacing w:after="200"/>
        <w:ind w:firstLine="1134"/>
        <w:jc w:val="both"/>
        <w:rPr>
          <w:rFonts w:ascii="Arial" w:hAnsi="Arial" w:cs="Arial"/>
          <w:sz w:val="20"/>
          <w:szCs w:val="20"/>
        </w:rPr>
      </w:pPr>
      <w:r w:rsidRPr="00AC5863">
        <w:rPr>
          <w:rFonts w:ascii="Arial" w:hAnsi="Arial" w:cs="Arial"/>
          <w:sz w:val="20"/>
          <w:szCs w:val="20"/>
        </w:rPr>
        <w:t>- Justiça Federal de Primeiro Grau, aquisição dos Edifícios-Sede no Município de Tupã, no Estado de São Paulo, e no Município de Corumbá, no Estado de Mato Grosso do Sul;</w:t>
      </w:r>
    </w:p>
    <w:p w:rsidR="00CB18AC" w:rsidRPr="00AC5863" w:rsidRDefault="00492102">
      <w:pPr>
        <w:pStyle w:val="Textbody"/>
        <w:spacing w:after="200"/>
        <w:ind w:firstLine="1134"/>
        <w:jc w:val="both"/>
        <w:rPr>
          <w:rFonts w:ascii="Arial" w:hAnsi="Arial" w:cs="Arial"/>
          <w:sz w:val="20"/>
          <w:szCs w:val="20"/>
        </w:rPr>
      </w:pPr>
      <w:r w:rsidRPr="00AC5863">
        <w:rPr>
          <w:rFonts w:ascii="Arial" w:hAnsi="Arial" w:cs="Arial"/>
          <w:sz w:val="20"/>
          <w:szCs w:val="20"/>
        </w:rPr>
        <w:t>                   b) Justiça Eleitoral:</w:t>
      </w:r>
    </w:p>
    <w:p w:rsidR="00CB18AC" w:rsidRPr="00AC5863" w:rsidRDefault="00492102">
      <w:pPr>
        <w:pStyle w:val="Textbody"/>
        <w:spacing w:after="200"/>
        <w:ind w:firstLine="1134"/>
        <w:jc w:val="both"/>
        <w:rPr>
          <w:rFonts w:ascii="Arial" w:hAnsi="Arial" w:cs="Arial"/>
          <w:sz w:val="20"/>
          <w:szCs w:val="20"/>
        </w:rPr>
      </w:pPr>
      <w:r w:rsidRPr="00AC5863">
        <w:rPr>
          <w:rFonts w:ascii="Arial" w:hAnsi="Arial" w:cs="Arial"/>
          <w:sz w:val="20"/>
          <w:szCs w:val="20"/>
        </w:rPr>
        <w:t>- Tribunal Regional Eleitoral de Goiás, aquisição de terreno anexo ao Edifício-Sede do TRE-GO, no Município de Goiânia, no Estado de Goiás; e</w:t>
      </w:r>
    </w:p>
    <w:p w:rsidR="00CB18AC" w:rsidRPr="00AC5863" w:rsidRDefault="00492102">
      <w:pPr>
        <w:pStyle w:val="Textbody"/>
        <w:spacing w:after="200"/>
        <w:ind w:firstLine="1134"/>
        <w:jc w:val="both"/>
        <w:rPr>
          <w:rFonts w:ascii="Arial" w:hAnsi="Arial" w:cs="Arial"/>
          <w:sz w:val="20"/>
          <w:szCs w:val="20"/>
        </w:rPr>
      </w:pPr>
      <w:r w:rsidRPr="00AC5863">
        <w:rPr>
          <w:rFonts w:ascii="Arial" w:hAnsi="Arial" w:cs="Arial"/>
          <w:sz w:val="20"/>
          <w:szCs w:val="20"/>
        </w:rPr>
        <w:t>                   c) Justiça do Trabalho:</w:t>
      </w:r>
    </w:p>
    <w:p w:rsidR="00CB18AC" w:rsidRPr="00AC5863" w:rsidRDefault="00492102">
      <w:pPr>
        <w:pStyle w:val="Textbody"/>
        <w:spacing w:after="200"/>
        <w:ind w:firstLine="1134"/>
        <w:jc w:val="both"/>
        <w:rPr>
          <w:rFonts w:ascii="Arial" w:hAnsi="Arial" w:cs="Arial"/>
          <w:sz w:val="20"/>
          <w:szCs w:val="20"/>
        </w:rPr>
      </w:pPr>
      <w:r w:rsidRPr="00AC5863">
        <w:rPr>
          <w:rFonts w:ascii="Arial" w:hAnsi="Arial" w:cs="Arial"/>
          <w:sz w:val="20"/>
          <w:szCs w:val="20"/>
        </w:rPr>
        <w:t>- Tribunal Regional do Trabalho da 6ª Região – Pernambuco, aquisição de imóvel para sediar o Fórum Trabalhista do Recife, no Município de Recife, no Estado de Pernambuco; e</w:t>
      </w:r>
    </w:p>
    <w:p w:rsidR="00CB18AC" w:rsidRPr="00AC5863" w:rsidRDefault="00492102">
      <w:pPr>
        <w:pStyle w:val="Textbody"/>
        <w:spacing w:after="200"/>
        <w:ind w:firstLine="1134"/>
        <w:jc w:val="both"/>
        <w:rPr>
          <w:rFonts w:ascii="Arial" w:hAnsi="Arial" w:cs="Arial"/>
          <w:sz w:val="20"/>
          <w:szCs w:val="20"/>
        </w:rPr>
      </w:pPr>
      <w:r w:rsidRPr="00AC5863">
        <w:rPr>
          <w:rFonts w:ascii="Arial" w:hAnsi="Arial" w:cs="Arial"/>
          <w:sz w:val="20"/>
          <w:szCs w:val="20"/>
        </w:rPr>
        <w:t>- Tribunal Regional do Trabalho da 11ª Região - Amazonas/Roraima, construção do Edifício-Sede do Fórum Trabalhista de Manaus, no Município de Manaus, no Estado do Amazonas.</w:t>
      </w:r>
    </w:p>
    <w:p w:rsidR="00CB18AC" w:rsidRPr="00AC5863" w:rsidRDefault="00492102">
      <w:pPr>
        <w:pStyle w:val="Textbody"/>
        <w:spacing w:after="200"/>
        <w:jc w:val="both"/>
        <w:rPr>
          <w:rFonts w:ascii="Arial" w:hAnsi="Arial" w:cs="Arial"/>
          <w:sz w:val="20"/>
          <w:szCs w:val="20"/>
        </w:rPr>
      </w:pPr>
      <w:r w:rsidRPr="00AC5863">
        <w:rPr>
          <w:rFonts w:ascii="Arial" w:hAnsi="Arial" w:cs="Arial"/>
          <w:sz w:val="20"/>
          <w:szCs w:val="20"/>
        </w:rPr>
        <w:t>3.                O pleito em referência será viabilizado mediante Projeto de Lei, à conta de anulação de dotações orçamentárias, observado o disposto no art. 43, § 1º, inciso III, da Lei nº 4.320, de 17 de março de 1964, em conformidade com as prescrições do art. 167, inciso V, da Constituição.</w:t>
      </w:r>
    </w:p>
    <w:p w:rsidR="00CB18AC" w:rsidRPr="00AC5863" w:rsidRDefault="00492102">
      <w:pPr>
        <w:pStyle w:val="Textbody"/>
        <w:spacing w:after="200"/>
        <w:jc w:val="both"/>
        <w:rPr>
          <w:rFonts w:ascii="Arial" w:hAnsi="Arial" w:cs="Arial"/>
          <w:sz w:val="20"/>
          <w:szCs w:val="20"/>
        </w:rPr>
      </w:pPr>
      <w:r w:rsidRPr="00AC5863">
        <w:rPr>
          <w:rFonts w:ascii="Arial" w:hAnsi="Arial" w:cs="Arial"/>
          <w:sz w:val="20"/>
          <w:szCs w:val="20"/>
        </w:rPr>
        <w:lastRenderedPageBreak/>
        <w:t>4.                Em relação ao que dispõe o art. 52, § 4º, da Lei nº 14.436, de 9 de agosto de 2022, Lei de Diretrizes Orçamentárias para 2023 - LDO-2023, cumpre informar que as alterações propostas no presente ato não afetam a obtenção da meta de resultado primário fixada para o corrente exercício, uma vez que se referem a remanejamento entre despesas primárias discricionárias, não alterando o seu montante.</w:t>
      </w:r>
    </w:p>
    <w:p w:rsidR="00CB18AC" w:rsidRPr="00AC5863" w:rsidRDefault="00492102">
      <w:pPr>
        <w:pStyle w:val="Textbody"/>
        <w:spacing w:after="200"/>
        <w:jc w:val="both"/>
        <w:rPr>
          <w:rFonts w:ascii="Arial" w:hAnsi="Arial" w:cs="Arial"/>
          <w:sz w:val="20"/>
          <w:szCs w:val="20"/>
        </w:rPr>
      </w:pPr>
      <w:r w:rsidRPr="00AC5863">
        <w:rPr>
          <w:rFonts w:ascii="Arial" w:hAnsi="Arial" w:cs="Arial"/>
          <w:sz w:val="20"/>
          <w:szCs w:val="20"/>
        </w:rPr>
        <w:t>5.                No que tange aos limites individualizados para as despesas primárias e demais operações que afetam o resultado primário, vale informar que o crédito em questão está de acordo com o § 1º do art. 12 da Lei Complementar nº 200, de 30 de agosto de 2023, por não ampliar as dotações orçamentárias sujeitas aos mencionados limites. Ressalta-se que, com a sanção da citada Lei, ficou revogado o art. 107 do Ato das Disposições Constitucionais Transitórias - ADCT, conforme dispõe o art. 9º da Emenda Constitucional nº 126, de 21 de dezembro de 2022, aplicando-se, em 2023, os limites vigentes no momento da publicação da LOA-2023, relativos ao respectivo Poder ou órgão, segundo o estabelecido no caput do art. 12 da Lei Complementar nº 200, de 2023.</w:t>
      </w:r>
    </w:p>
    <w:p w:rsidR="00CB18AC" w:rsidRPr="00AC5863" w:rsidRDefault="00492102">
      <w:pPr>
        <w:pStyle w:val="Textbody"/>
        <w:spacing w:after="200"/>
        <w:jc w:val="both"/>
        <w:rPr>
          <w:rFonts w:ascii="Arial" w:hAnsi="Arial" w:cs="Arial"/>
          <w:sz w:val="20"/>
          <w:szCs w:val="20"/>
        </w:rPr>
      </w:pPr>
      <w:r w:rsidRPr="00AC5863">
        <w:rPr>
          <w:rFonts w:ascii="Arial" w:hAnsi="Arial" w:cs="Arial"/>
          <w:sz w:val="20"/>
          <w:szCs w:val="20"/>
        </w:rPr>
        <w:t>6.                No que diz respeito ao disposto no inciso III do caput do art. 167 da Constituição Federal, vale ressaltar que o presente ato afeta positivamente o cumprimento da “Regra de Ouro”.</w:t>
      </w:r>
    </w:p>
    <w:p w:rsidR="00CB18AC" w:rsidRPr="00AC5863" w:rsidRDefault="00492102">
      <w:pPr>
        <w:pStyle w:val="Textbody"/>
        <w:spacing w:after="200"/>
        <w:jc w:val="both"/>
        <w:rPr>
          <w:rFonts w:ascii="Arial" w:hAnsi="Arial" w:cs="Arial"/>
          <w:sz w:val="20"/>
          <w:szCs w:val="20"/>
        </w:rPr>
      </w:pPr>
      <w:r w:rsidRPr="00AC5863">
        <w:rPr>
          <w:rFonts w:ascii="Arial" w:hAnsi="Arial" w:cs="Arial"/>
          <w:sz w:val="20"/>
          <w:szCs w:val="20"/>
        </w:rPr>
        <w:t>7.                Em relação ao § 18 do art. 52 da LDO-2023, segue, em anexo, o demonstrativo de desvios de valores cancelados que ultrapassam vinte por cento das dotações das respectivas ações.</w:t>
      </w:r>
    </w:p>
    <w:p w:rsidR="00CB18AC" w:rsidRPr="00AC5863" w:rsidRDefault="00492102">
      <w:pPr>
        <w:pStyle w:val="Textbody"/>
        <w:spacing w:after="200"/>
        <w:jc w:val="both"/>
        <w:rPr>
          <w:rFonts w:ascii="Arial" w:hAnsi="Arial" w:cs="Arial"/>
          <w:sz w:val="20"/>
          <w:szCs w:val="20"/>
        </w:rPr>
      </w:pPr>
      <w:r w:rsidRPr="00AC5863">
        <w:rPr>
          <w:rFonts w:ascii="Arial" w:hAnsi="Arial" w:cs="Arial"/>
          <w:sz w:val="20"/>
          <w:szCs w:val="20"/>
        </w:rPr>
        <w:t>8.                Cabe acrescentar que os ajustes do Plano Plurianual para o período de 2020 a 2023, de que trata a Lei nº 13.971, de 27 de dezembro de 2019, porventura necessários em decorrência das alterações promovidas, deverão ser realizados de acordo com o inciso I do art. 21 da referida Lei.</w:t>
      </w:r>
    </w:p>
    <w:p w:rsidR="00CB18AC" w:rsidRPr="00AC5863" w:rsidRDefault="00492102">
      <w:pPr>
        <w:pStyle w:val="Textbody"/>
        <w:spacing w:after="200"/>
        <w:jc w:val="both"/>
        <w:rPr>
          <w:rFonts w:ascii="Arial" w:hAnsi="Arial" w:cs="Arial"/>
          <w:sz w:val="20"/>
          <w:szCs w:val="20"/>
        </w:rPr>
      </w:pPr>
      <w:r w:rsidRPr="00AC5863">
        <w:rPr>
          <w:rFonts w:ascii="Arial" w:hAnsi="Arial" w:cs="Arial"/>
          <w:sz w:val="20"/>
          <w:szCs w:val="20"/>
        </w:rPr>
        <w:t>9.                Ressalte-se, por oportuno, que as alterações em comento decorrem de solicitações formalizadas por meio do Sistema Integrado de Planejamento e Orçamento – SIOP e, de acordo com os órgãos envolvidos no presente ato, as programações objeto de cancelamento não sofrerão prejuízo na sua execução, uma vez que os remanejamentos foram decididos com base em projeções de suas possibilidades de dispêndio até o final do exercício atual.</w:t>
      </w:r>
    </w:p>
    <w:p w:rsidR="00CB18AC" w:rsidRPr="00AC5863" w:rsidRDefault="00492102">
      <w:pPr>
        <w:pStyle w:val="Textbody"/>
        <w:spacing w:after="200"/>
        <w:jc w:val="both"/>
        <w:rPr>
          <w:rFonts w:ascii="Arial" w:hAnsi="Arial" w:cs="Arial"/>
          <w:sz w:val="20"/>
          <w:szCs w:val="20"/>
        </w:rPr>
      </w:pPr>
      <w:r w:rsidRPr="00AC5863">
        <w:rPr>
          <w:rFonts w:ascii="Arial" w:hAnsi="Arial" w:cs="Arial"/>
          <w:sz w:val="20"/>
          <w:szCs w:val="20"/>
        </w:rPr>
        <w:t>10.              Informo ainda que, na hipótese de atendimento ao pleito, a proposta de abertura do referido crédito deverá ser encaminhada ao Congresso Nacional até o dia 15 de outubro de 2023, de acordo com o § 2º do art. 52 da LDO-2023.</w:t>
      </w:r>
    </w:p>
    <w:p w:rsidR="00CB18AC" w:rsidRPr="00AC5863" w:rsidRDefault="00492102">
      <w:pPr>
        <w:pStyle w:val="Textbody"/>
        <w:spacing w:after="200"/>
        <w:jc w:val="both"/>
        <w:rPr>
          <w:rFonts w:ascii="Arial" w:hAnsi="Arial" w:cs="Arial"/>
          <w:sz w:val="20"/>
          <w:szCs w:val="20"/>
        </w:rPr>
      </w:pPr>
      <w:r w:rsidRPr="00AC5863">
        <w:rPr>
          <w:rFonts w:ascii="Arial" w:hAnsi="Arial" w:cs="Arial"/>
          <w:sz w:val="20"/>
          <w:szCs w:val="20"/>
        </w:rPr>
        <w:t>11.              Diante do exposto, submeto à sua consideração o anexo Projeto de Lei, que visa efetivar a abertura de crédito especial.</w:t>
      </w:r>
    </w:p>
    <w:p w:rsidR="00CB18AC" w:rsidRPr="00AC5863" w:rsidRDefault="00492102">
      <w:pPr>
        <w:pStyle w:val="Textbody"/>
        <w:spacing w:after="1417"/>
        <w:ind w:firstLine="1134"/>
        <w:rPr>
          <w:rFonts w:ascii="Arial" w:hAnsi="Arial" w:cs="Arial"/>
          <w:sz w:val="20"/>
          <w:szCs w:val="20"/>
        </w:rPr>
      </w:pPr>
      <w:r w:rsidRPr="00AC5863">
        <w:rPr>
          <w:rFonts w:ascii="Arial" w:hAnsi="Arial" w:cs="Arial"/>
          <w:sz w:val="20"/>
          <w:szCs w:val="20"/>
        </w:rPr>
        <w:t>Respeitosamente,</w:t>
      </w:r>
    </w:p>
    <w:p w:rsidR="00CB18AC" w:rsidRPr="00AC5863" w:rsidRDefault="00CB18AC">
      <w:pPr>
        <w:pStyle w:val="Textbody"/>
        <w:spacing w:after="0"/>
        <w:jc w:val="center"/>
        <w:rPr>
          <w:rFonts w:ascii="Arial" w:hAnsi="Arial" w:cs="Arial"/>
          <w:sz w:val="20"/>
          <w:szCs w:val="20"/>
        </w:rPr>
      </w:pPr>
    </w:p>
    <w:p w:rsidR="00CB18AC" w:rsidRPr="00AC5863" w:rsidRDefault="00492102">
      <w:pPr>
        <w:pStyle w:val="Textbody"/>
        <w:rPr>
          <w:rFonts w:ascii="Arial" w:hAnsi="Arial" w:cs="Arial"/>
          <w:sz w:val="20"/>
          <w:szCs w:val="20"/>
        </w:rPr>
      </w:pPr>
      <w:r w:rsidRPr="00AC5863">
        <w:rPr>
          <w:rFonts w:ascii="Arial" w:hAnsi="Arial" w:cs="Arial"/>
          <w:sz w:val="20"/>
          <w:szCs w:val="20"/>
        </w:rPr>
        <w:t> </w:t>
      </w:r>
    </w:p>
    <w:p w:rsidR="00CB18AC" w:rsidRPr="00AC5863" w:rsidRDefault="00492102">
      <w:pPr>
        <w:pStyle w:val="Textbody"/>
        <w:rPr>
          <w:rFonts w:ascii="Arial" w:hAnsi="Arial" w:cs="Arial"/>
          <w:sz w:val="20"/>
          <w:szCs w:val="20"/>
        </w:rPr>
      </w:pPr>
      <w:r w:rsidRPr="00AC5863">
        <w:rPr>
          <w:rFonts w:ascii="Arial" w:hAnsi="Arial" w:cs="Arial"/>
          <w:sz w:val="20"/>
          <w:szCs w:val="20"/>
        </w:rPr>
        <w:t> </w:t>
      </w:r>
    </w:p>
    <w:p w:rsidR="00CB18AC" w:rsidRPr="00AC5863" w:rsidRDefault="00CB18AC">
      <w:pPr>
        <w:pStyle w:val="Standard"/>
        <w:ind w:left="567" w:right="284"/>
        <w:rPr>
          <w:rFonts w:ascii="Arial" w:hAnsi="Arial" w:cs="Arial"/>
          <w:b/>
          <w:sz w:val="20"/>
          <w:szCs w:val="20"/>
        </w:rPr>
      </w:pPr>
    </w:p>
    <w:p w:rsidR="00CB18AC" w:rsidRPr="00AC5863" w:rsidRDefault="00CB18AC">
      <w:pPr>
        <w:pStyle w:val="Standard"/>
        <w:ind w:left="567" w:right="284"/>
        <w:rPr>
          <w:rFonts w:ascii="Arial" w:hAnsi="Arial" w:cs="Arial"/>
          <w:b/>
          <w:sz w:val="20"/>
          <w:szCs w:val="20"/>
        </w:rPr>
      </w:pPr>
    </w:p>
    <w:p w:rsidR="00CB18AC" w:rsidRPr="00AC5863" w:rsidRDefault="00CB18AC">
      <w:pPr>
        <w:pStyle w:val="Standard"/>
        <w:ind w:left="567" w:right="284"/>
        <w:rPr>
          <w:rFonts w:ascii="Arial" w:hAnsi="Arial" w:cs="Arial"/>
          <w:b/>
          <w:sz w:val="20"/>
          <w:szCs w:val="20"/>
        </w:rPr>
      </w:pPr>
    </w:p>
    <w:p w:rsidR="00CB18AC" w:rsidRPr="00AC5863" w:rsidRDefault="00CB18AC">
      <w:pPr>
        <w:pStyle w:val="Standard"/>
        <w:ind w:left="567" w:right="284"/>
        <w:rPr>
          <w:rFonts w:ascii="Arial" w:hAnsi="Arial" w:cs="Arial"/>
          <w:b/>
          <w:sz w:val="20"/>
          <w:szCs w:val="20"/>
        </w:rPr>
      </w:pPr>
    </w:p>
    <w:p w:rsidR="00CB18AC" w:rsidRPr="00AC5863" w:rsidRDefault="00CB18AC">
      <w:pPr>
        <w:pStyle w:val="Standard"/>
        <w:ind w:left="567" w:right="284"/>
        <w:rPr>
          <w:rFonts w:ascii="Arial" w:hAnsi="Arial" w:cs="Arial"/>
          <w:b/>
          <w:sz w:val="20"/>
          <w:szCs w:val="20"/>
        </w:rPr>
      </w:pPr>
    </w:p>
    <w:p w:rsidR="00CB18AC" w:rsidRPr="00AC5863" w:rsidRDefault="00CB18AC">
      <w:pPr>
        <w:pStyle w:val="Standard"/>
        <w:ind w:left="567" w:right="284"/>
        <w:rPr>
          <w:rFonts w:ascii="Arial" w:hAnsi="Arial" w:cs="Arial"/>
          <w:b/>
          <w:sz w:val="20"/>
          <w:szCs w:val="20"/>
        </w:rPr>
      </w:pPr>
    </w:p>
    <w:p w:rsidR="00CB18AC" w:rsidRPr="00AC5863" w:rsidRDefault="00CB18AC">
      <w:pPr>
        <w:pStyle w:val="Standard"/>
        <w:ind w:left="567" w:right="284"/>
        <w:rPr>
          <w:rFonts w:ascii="Arial" w:hAnsi="Arial" w:cs="Arial"/>
          <w:b/>
          <w:sz w:val="20"/>
          <w:szCs w:val="20"/>
        </w:rPr>
      </w:pPr>
    </w:p>
    <w:p w:rsidR="00CB18AC" w:rsidRPr="00AC5863" w:rsidRDefault="00CB18AC">
      <w:pPr>
        <w:pStyle w:val="Standard"/>
        <w:ind w:left="567" w:right="284"/>
        <w:rPr>
          <w:rFonts w:ascii="Arial" w:hAnsi="Arial" w:cs="Arial"/>
          <w:b/>
          <w:sz w:val="20"/>
          <w:szCs w:val="20"/>
        </w:rPr>
      </w:pPr>
    </w:p>
    <w:p w:rsidR="00CB18AC" w:rsidRPr="00AC5863" w:rsidRDefault="00CB18AC">
      <w:pPr>
        <w:pStyle w:val="Standard"/>
        <w:ind w:left="567" w:right="284"/>
        <w:rPr>
          <w:rFonts w:ascii="Arial" w:hAnsi="Arial" w:cs="Arial"/>
          <w:b/>
          <w:sz w:val="20"/>
          <w:szCs w:val="20"/>
        </w:rPr>
      </w:pPr>
    </w:p>
    <w:p w:rsidR="00CB18AC" w:rsidRPr="00AC5863" w:rsidRDefault="00CB18AC">
      <w:pPr>
        <w:pStyle w:val="Standard"/>
        <w:ind w:left="567" w:right="284"/>
        <w:rPr>
          <w:rFonts w:ascii="Arial" w:hAnsi="Arial" w:cs="Arial"/>
          <w:b/>
          <w:sz w:val="20"/>
          <w:szCs w:val="20"/>
        </w:rPr>
      </w:pPr>
    </w:p>
    <w:p w:rsidR="00CB18AC" w:rsidRPr="00AC5863" w:rsidRDefault="00CB18AC">
      <w:pPr>
        <w:pStyle w:val="Standard"/>
        <w:ind w:left="567" w:right="284"/>
        <w:rPr>
          <w:rFonts w:ascii="Arial" w:hAnsi="Arial" w:cs="Arial"/>
          <w:b/>
          <w:sz w:val="20"/>
          <w:szCs w:val="20"/>
        </w:rPr>
      </w:pPr>
    </w:p>
    <w:p w:rsidR="00CB18AC" w:rsidRPr="00AC5863" w:rsidRDefault="00CB18AC">
      <w:pPr>
        <w:pStyle w:val="Standard"/>
        <w:ind w:left="567" w:right="284"/>
        <w:rPr>
          <w:rFonts w:ascii="Arial" w:hAnsi="Arial" w:cs="Arial"/>
          <w:b/>
          <w:sz w:val="20"/>
          <w:szCs w:val="20"/>
        </w:rPr>
      </w:pPr>
    </w:p>
    <w:p w:rsidR="00CB18AC" w:rsidRPr="00AC5863" w:rsidRDefault="00CB18AC">
      <w:pPr>
        <w:pStyle w:val="Standard"/>
        <w:ind w:left="567" w:right="284"/>
        <w:rPr>
          <w:rFonts w:ascii="Arial" w:hAnsi="Arial" w:cs="Arial"/>
          <w:b/>
          <w:sz w:val="20"/>
          <w:szCs w:val="20"/>
        </w:rPr>
      </w:pPr>
    </w:p>
    <w:p w:rsidR="00CB18AC" w:rsidRPr="00AC5863" w:rsidRDefault="00CB18AC">
      <w:pPr>
        <w:pStyle w:val="Standard"/>
        <w:ind w:left="567" w:right="284"/>
        <w:rPr>
          <w:rFonts w:ascii="Arial" w:hAnsi="Arial" w:cs="Arial"/>
          <w:b/>
          <w:sz w:val="20"/>
          <w:szCs w:val="20"/>
        </w:rPr>
      </w:pPr>
    </w:p>
    <w:p w:rsidR="00CB18AC" w:rsidRPr="00AC5863" w:rsidRDefault="00492102">
      <w:pPr>
        <w:pStyle w:val="Standard"/>
        <w:ind w:left="567" w:right="284"/>
        <w:rPr>
          <w:rFonts w:ascii="Arial" w:hAnsi="Arial" w:cs="Arial"/>
          <w:b/>
          <w:i/>
          <w:sz w:val="20"/>
          <w:szCs w:val="20"/>
        </w:rPr>
      </w:pPr>
      <w:r w:rsidRPr="00AC5863">
        <w:rPr>
          <w:rFonts w:ascii="Arial" w:hAnsi="Arial" w:cs="Arial"/>
          <w:b/>
          <w:i/>
          <w:sz w:val="20"/>
          <w:szCs w:val="20"/>
        </w:rPr>
        <w:t>Assinado eletronicamente por: Simone Nassar Tebet</w:t>
      </w:r>
      <w:r w:rsidRPr="00AC5863">
        <w:rPr>
          <w:rFonts w:ascii="Arial" w:hAnsi="Arial" w:cs="Arial"/>
          <w:b/>
          <w:i/>
          <w:sz w:val="20"/>
          <w:szCs w:val="20"/>
        </w:rPr>
        <w:br w:type="page"/>
      </w:r>
    </w:p>
    <w:p w:rsidR="00492102" w:rsidRPr="00AC5863" w:rsidRDefault="00492102" w:rsidP="005F4C2E">
      <w:pPr>
        <w:ind w:right="-1"/>
        <w:jc w:val="center"/>
        <w:rPr>
          <w:rFonts w:ascii="Arial" w:hAnsi="Arial" w:cs="Arial"/>
          <w:spacing w:val="-3"/>
          <w:sz w:val="20"/>
          <w:szCs w:val="20"/>
        </w:rPr>
      </w:pPr>
      <w:r w:rsidRPr="00AC5863">
        <w:rPr>
          <w:rFonts w:ascii="Arial" w:hAnsi="Arial" w:cs="Arial"/>
          <w:spacing w:val="-3"/>
          <w:sz w:val="20"/>
          <w:szCs w:val="20"/>
        </w:rPr>
        <w:lastRenderedPageBreak/>
        <w:t>QUADRO ANEXO À EXPOSIÇÃO DE MOTIVOS DO MINISTÉRIO DO PLANEJAMENTO E ORÇAMENTO N</w:t>
      </w:r>
      <w:r w:rsidRPr="00AC5863">
        <w:rPr>
          <w:rFonts w:ascii="Arial" w:hAnsi="Arial" w:cs="Arial"/>
          <w:sz w:val="20"/>
          <w:szCs w:val="20"/>
          <w:u w:val="single"/>
          <w:vertAlign w:val="superscript"/>
        </w:rPr>
        <w:t>o</w:t>
      </w:r>
      <w:r w:rsidRPr="00AC5863">
        <w:rPr>
          <w:rFonts w:ascii="Arial" w:hAnsi="Arial" w:cs="Arial"/>
          <w:spacing w:val="-3"/>
          <w:sz w:val="20"/>
          <w:szCs w:val="20"/>
        </w:rPr>
        <w:t xml:space="preserve"> 72, DE 10/10/2023</w:t>
      </w:r>
    </w:p>
    <w:p w:rsidR="00492102" w:rsidRPr="00AC5863" w:rsidRDefault="00492102" w:rsidP="00C4776D">
      <w:pPr>
        <w:jc w:val="right"/>
        <w:rPr>
          <w:rFonts w:ascii="Arial" w:hAnsi="Arial" w:cs="Arial"/>
          <w:sz w:val="20"/>
          <w:szCs w:val="20"/>
        </w:rPr>
      </w:pPr>
    </w:p>
    <w:p w:rsidR="00492102" w:rsidRPr="00AC5863" w:rsidRDefault="00492102" w:rsidP="00C4776D">
      <w:pPr>
        <w:jc w:val="right"/>
        <w:rPr>
          <w:rFonts w:ascii="Arial" w:hAnsi="Arial" w:cs="Arial"/>
          <w:sz w:val="20"/>
          <w:szCs w:val="20"/>
        </w:rPr>
      </w:pPr>
    </w:p>
    <w:p w:rsidR="00492102" w:rsidRPr="00AC5863" w:rsidRDefault="00492102" w:rsidP="00C4776D">
      <w:pPr>
        <w:jc w:val="right"/>
        <w:rPr>
          <w:rFonts w:ascii="Arial" w:hAnsi="Arial" w:cs="Arial"/>
          <w:sz w:val="20"/>
          <w:szCs w:val="20"/>
        </w:rPr>
      </w:pPr>
      <w:r w:rsidRPr="00AC5863">
        <w:rPr>
          <w:rFonts w:ascii="Arial" w:hAnsi="Arial" w:cs="Arial"/>
          <w:sz w:val="20"/>
          <w:szCs w:val="20"/>
        </w:rPr>
        <w:t xml:space="preserve">  R$ 1,00</w:t>
      </w:r>
    </w:p>
    <w:tbl>
      <w:tblPr>
        <w:tblW w:w="9545" w:type="dxa"/>
        <w:tblInd w:w="70" w:type="dxa"/>
        <w:tblCellMar>
          <w:left w:w="70" w:type="dxa"/>
          <w:right w:w="70" w:type="dxa"/>
        </w:tblCellMar>
        <w:tblLook w:val="04A0" w:firstRow="1" w:lastRow="0" w:firstColumn="1" w:lastColumn="0" w:noHBand="0" w:noVBand="1"/>
      </w:tblPr>
      <w:tblGrid>
        <w:gridCol w:w="6096"/>
        <w:gridCol w:w="1718"/>
        <w:gridCol w:w="1731"/>
      </w:tblGrid>
      <w:tr w:rsidR="00492102" w:rsidRPr="00AC5863" w:rsidTr="00DE1250">
        <w:trPr>
          <w:trHeight w:val="630"/>
        </w:trPr>
        <w:tc>
          <w:tcPr>
            <w:tcW w:w="6096" w:type="dxa"/>
            <w:tcBorders>
              <w:top w:val="single" w:sz="4" w:space="0" w:color="auto"/>
              <w:left w:val="nil"/>
              <w:bottom w:val="single" w:sz="4" w:space="0" w:color="auto"/>
              <w:right w:val="single" w:sz="4" w:space="0" w:color="auto"/>
            </w:tcBorders>
            <w:shd w:val="clear" w:color="000000" w:fill="FFFFFF"/>
            <w:vAlign w:val="center"/>
            <w:hideMark/>
          </w:tcPr>
          <w:p w:rsidR="00492102" w:rsidRPr="00AC5863" w:rsidRDefault="00492102">
            <w:pPr>
              <w:jc w:val="center"/>
              <w:rPr>
                <w:rFonts w:ascii="Arial" w:hAnsi="Arial" w:cs="Arial"/>
                <w:b/>
                <w:bCs/>
                <w:color w:val="000000"/>
                <w:sz w:val="20"/>
                <w:szCs w:val="20"/>
              </w:rPr>
            </w:pPr>
            <w:r w:rsidRPr="00AC5863">
              <w:rPr>
                <w:rFonts w:ascii="Arial" w:hAnsi="Arial" w:cs="Arial"/>
                <w:b/>
                <w:bCs/>
                <w:color w:val="000000"/>
                <w:sz w:val="20"/>
                <w:szCs w:val="20"/>
              </w:rPr>
              <w:t>Discriminação</w:t>
            </w:r>
          </w:p>
        </w:tc>
        <w:tc>
          <w:tcPr>
            <w:tcW w:w="1718" w:type="dxa"/>
            <w:tcBorders>
              <w:top w:val="single" w:sz="4" w:space="0" w:color="auto"/>
              <w:left w:val="nil"/>
              <w:bottom w:val="single" w:sz="4" w:space="0" w:color="auto"/>
              <w:right w:val="single" w:sz="4" w:space="0" w:color="auto"/>
            </w:tcBorders>
            <w:shd w:val="clear" w:color="000000" w:fill="FFFFFF"/>
            <w:vAlign w:val="center"/>
            <w:hideMark/>
          </w:tcPr>
          <w:p w:rsidR="00492102" w:rsidRPr="00AC5863" w:rsidRDefault="00492102" w:rsidP="00F0559B">
            <w:pPr>
              <w:jc w:val="center"/>
              <w:rPr>
                <w:rFonts w:ascii="Arial" w:hAnsi="Arial" w:cs="Arial"/>
                <w:b/>
                <w:bCs/>
                <w:color w:val="000000"/>
                <w:sz w:val="20"/>
                <w:szCs w:val="20"/>
              </w:rPr>
            </w:pPr>
            <w:r w:rsidRPr="00AC5863">
              <w:rPr>
                <w:rFonts w:ascii="Arial" w:hAnsi="Arial" w:cs="Arial"/>
                <w:b/>
                <w:bCs/>
                <w:color w:val="000000"/>
                <w:sz w:val="20"/>
                <w:szCs w:val="20"/>
              </w:rPr>
              <w:t>Aplicação</w:t>
            </w:r>
          </w:p>
        </w:tc>
        <w:tc>
          <w:tcPr>
            <w:tcW w:w="1731" w:type="dxa"/>
            <w:tcBorders>
              <w:top w:val="single" w:sz="4" w:space="0" w:color="auto"/>
              <w:left w:val="nil"/>
              <w:bottom w:val="single" w:sz="4" w:space="0" w:color="auto"/>
              <w:right w:val="nil"/>
            </w:tcBorders>
            <w:shd w:val="clear" w:color="000000" w:fill="FFFFFF"/>
            <w:vAlign w:val="center"/>
            <w:hideMark/>
          </w:tcPr>
          <w:p w:rsidR="00492102" w:rsidRPr="00AC5863" w:rsidRDefault="00492102">
            <w:pPr>
              <w:jc w:val="center"/>
              <w:rPr>
                <w:rFonts w:ascii="Arial" w:hAnsi="Arial" w:cs="Arial"/>
                <w:b/>
                <w:bCs/>
                <w:color w:val="000000"/>
                <w:sz w:val="20"/>
                <w:szCs w:val="20"/>
              </w:rPr>
            </w:pPr>
            <w:r w:rsidRPr="00AC5863">
              <w:rPr>
                <w:rFonts w:ascii="Arial" w:hAnsi="Arial" w:cs="Arial"/>
                <w:b/>
                <w:bCs/>
                <w:color w:val="000000"/>
                <w:sz w:val="20"/>
                <w:szCs w:val="20"/>
              </w:rPr>
              <w:t>Origem dos Recursos</w:t>
            </w:r>
          </w:p>
        </w:tc>
      </w:tr>
      <w:tr w:rsidR="00492102" w:rsidRPr="00AC5863" w:rsidTr="00DE1250">
        <w:trPr>
          <w:trHeight w:val="284"/>
        </w:trPr>
        <w:tc>
          <w:tcPr>
            <w:tcW w:w="6096" w:type="dxa"/>
            <w:tcBorders>
              <w:left w:val="nil"/>
              <w:right w:val="single" w:sz="4" w:space="0" w:color="auto"/>
            </w:tcBorders>
            <w:shd w:val="clear" w:color="000000" w:fill="FFFFFF"/>
            <w:tcMar>
              <w:left w:w="425" w:type="dxa"/>
            </w:tcMar>
          </w:tcPr>
          <w:p w:rsidR="00492102" w:rsidRPr="00AC5863" w:rsidRDefault="00492102" w:rsidP="007C58ED">
            <w:pPr>
              <w:rPr>
                <w:rFonts w:ascii="Arial" w:hAnsi="Arial" w:cs="Arial"/>
                <w:bCs/>
                <w:color w:val="000000"/>
                <w:sz w:val="20"/>
                <w:szCs w:val="20"/>
              </w:rPr>
            </w:pPr>
          </w:p>
        </w:tc>
        <w:tc>
          <w:tcPr>
            <w:tcW w:w="1718" w:type="dxa"/>
            <w:tcBorders>
              <w:left w:val="nil"/>
              <w:right w:val="single" w:sz="4" w:space="0" w:color="auto"/>
            </w:tcBorders>
            <w:shd w:val="clear" w:color="000000" w:fill="FFFFFF"/>
          </w:tcPr>
          <w:p w:rsidR="00492102" w:rsidRPr="00AC5863" w:rsidRDefault="00492102" w:rsidP="007C58ED">
            <w:pPr>
              <w:jc w:val="right"/>
              <w:rPr>
                <w:rFonts w:ascii="Arial" w:hAnsi="Arial" w:cs="Arial"/>
                <w:bCs/>
                <w:color w:val="000000"/>
                <w:sz w:val="20"/>
                <w:szCs w:val="20"/>
              </w:rPr>
            </w:pPr>
          </w:p>
        </w:tc>
        <w:tc>
          <w:tcPr>
            <w:tcW w:w="1731" w:type="dxa"/>
            <w:tcBorders>
              <w:left w:val="nil"/>
              <w:right w:val="nil"/>
            </w:tcBorders>
            <w:shd w:val="clear" w:color="000000" w:fill="FFFFFF"/>
          </w:tcPr>
          <w:p w:rsidR="00492102" w:rsidRPr="00AC5863" w:rsidRDefault="00492102" w:rsidP="007C58ED">
            <w:pPr>
              <w:jc w:val="right"/>
              <w:rPr>
                <w:rFonts w:ascii="Arial" w:hAnsi="Arial" w:cs="Arial"/>
                <w:bCs/>
                <w:color w:val="000000"/>
                <w:sz w:val="20"/>
                <w:szCs w:val="20"/>
              </w:rPr>
            </w:pPr>
          </w:p>
        </w:tc>
      </w:tr>
      <w:tr w:rsidR="00492102" w:rsidRPr="00AC5863">
        <w:trPr>
          <w:trHeight w:val="284"/>
        </w:trPr>
        <w:tc>
          <w:tcPr>
            <w:tcW w:w="6096" w:type="dxa"/>
            <w:tcBorders>
              <w:left w:val="nil"/>
              <w:right w:val="single" w:sz="4" w:space="0" w:color="auto"/>
            </w:tcBorders>
            <w:shd w:val="clear" w:color="000000" w:fill="FFFFFF"/>
          </w:tcPr>
          <w:p w:rsidR="00492102" w:rsidRPr="00AC5863" w:rsidRDefault="00492102" w:rsidP="00B664B3">
            <w:pPr>
              <w:rPr>
                <w:rFonts w:ascii="Arial" w:hAnsi="Arial" w:cs="Arial"/>
                <w:b/>
                <w:bCs/>
                <w:color w:val="000000"/>
                <w:sz w:val="20"/>
                <w:szCs w:val="20"/>
              </w:rPr>
            </w:pPr>
            <w:bookmarkStart w:id="1" w:name="_Hlk147076727"/>
            <w:r w:rsidRPr="00AC5863">
              <w:rPr>
                <w:rFonts w:ascii="Arial" w:hAnsi="Arial" w:cs="Arial"/>
                <w:b/>
                <w:bCs/>
                <w:color w:val="000000"/>
                <w:sz w:val="20"/>
                <w:szCs w:val="20"/>
              </w:rPr>
              <w:t>Justiça Federal</w:t>
            </w:r>
          </w:p>
        </w:tc>
        <w:tc>
          <w:tcPr>
            <w:tcW w:w="1718" w:type="dxa"/>
            <w:tcBorders>
              <w:left w:val="nil"/>
              <w:right w:val="single" w:sz="4" w:space="0" w:color="auto"/>
            </w:tcBorders>
            <w:shd w:val="clear" w:color="000000" w:fill="FFFFFF"/>
          </w:tcPr>
          <w:p w:rsidR="00492102" w:rsidRPr="00AC5863" w:rsidRDefault="00492102">
            <w:pPr>
              <w:jc w:val="right"/>
              <w:rPr>
                <w:rFonts w:ascii="Arial" w:hAnsi="Arial" w:cs="Arial"/>
                <w:b/>
                <w:bCs/>
                <w:color w:val="000000"/>
                <w:sz w:val="20"/>
                <w:szCs w:val="20"/>
              </w:rPr>
            </w:pPr>
            <w:r w:rsidRPr="00AC5863">
              <w:rPr>
                <w:rFonts w:ascii="Arial" w:hAnsi="Arial" w:cs="Arial"/>
                <w:b/>
                <w:sz w:val="20"/>
                <w:szCs w:val="20"/>
              </w:rPr>
              <w:t>9.220.000</w:t>
            </w:r>
          </w:p>
        </w:tc>
        <w:tc>
          <w:tcPr>
            <w:tcW w:w="1731" w:type="dxa"/>
            <w:tcBorders>
              <w:left w:val="nil"/>
              <w:right w:val="nil"/>
            </w:tcBorders>
            <w:shd w:val="clear" w:color="000000" w:fill="FFFFFF"/>
          </w:tcPr>
          <w:p w:rsidR="00492102" w:rsidRPr="00AC5863" w:rsidRDefault="00492102">
            <w:pPr>
              <w:jc w:val="right"/>
              <w:rPr>
                <w:rFonts w:ascii="Arial" w:hAnsi="Arial" w:cs="Arial"/>
                <w:b/>
                <w:bCs/>
                <w:color w:val="000000"/>
                <w:sz w:val="20"/>
                <w:szCs w:val="20"/>
              </w:rPr>
            </w:pPr>
            <w:r w:rsidRPr="00AC5863">
              <w:rPr>
                <w:rFonts w:ascii="Arial" w:hAnsi="Arial" w:cs="Arial"/>
                <w:b/>
                <w:sz w:val="20"/>
                <w:szCs w:val="20"/>
              </w:rPr>
              <w:t>9.220.000</w:t>
            </w:r>
          </w:p>
        </w:tc>
      </w:tr>
      <w:tr w:rsidR="00492102" w:rsidRPr="00AC5863">
        <w:trPr>
          <w:trHeight w:val="284"/>
        </w:trPr>
        <w:tc>
          <w:tcPr>
            <w:tcW w:w="6096" w:type="dxa"/>
            <w:tcBorders>
              <w:left w:val="nil"/>
              <w:right w:val="single" w:sz="4" w:space="0" w:color="auto"/>
            </w:tcBorders>
            <w:shd w:val="clear" w:color="000000" w:fill="FFFFFF"/>
          </w:tcPr>
          <w:p w:rsidR="00492102" w:rsidRPr="00AC5863" w:rsidRDefault="00492102" w:rsidP="002D2D6C">
            <w:pPr>
              <w:rPr>
                <w:rFonts w:ascii="Arial" w:hAnsi="Arial" w:cs="Arial"/>
                <w:b/>
                <w:bCs/>
                <w:color w:val="000000"/>
                <w:sz w:val="20"/>
                <w:szCs w:val="20"/>
              </w:rPr>
            </w:pPr>
            <w:r w:rsidRPr="00AC5863">
              <w:rPr>
                <w:rFonts w:ascii="Arial" w:hAnsi="Arial" w:cs="Arial"/>
                <w:bCs/>
                <w:color w:val="000000"/>
                <w:sz w:val="20"/>
                <w:szCs w:val="20"/>
              </w:rPr>
              <w:t xml:space="preserve">       </w:t>
            </w:r>
            <w:r w:rsidRPr="00AC5863">
              <w:rPr>
                <w:rFonts w:ascii="Arial" w:hAnsi="Arial" w:cs="Arial"/>
                <w:sz w:val="20"/>
                <w:szCs w:val="20"/>
              </w:rPr>
              <w:t>Justiça Federal de Primeiro Grau</w:t>
            </w:r>
          </w:p>
        </w:tc>
        <w:tc>
          <w:tcPr>
            <w:tcW w:w="1718" w:type="dxa"/>
            <w:tcBorders>
              <w:left w:val="nil"/>
              <w:right w:val="single" w:sz="4" w:space="0" w:color="auto"/>
            </w:tcBorders>
            <w:shd w:val="clear" w:color="000000" w:fill="FFFFFF"/>
          </w:tcPr>
          <w:p w:rsidR="00492102" w:rsidRPr="00AC5863" w:rsidRDefault="00492102">
            <w:pPr>
              <w:jc w:val="right"/>
              <w:rPr>
                <w:rFonts w:ascii="Arial" w:hAnsi="Arial" w:cs="Arial"/>
                <w:b/>
                <w:bCs/>
                <w:color w:val="000000"/>
                <w:sz w:val="20"/>
                <w:szCs w:val="20"/>
              </w:rPr>
            </w:pPr>
            <w:r w:rsidRPr="00AC5863">
              <w:rPr>
                <w:rFonts w:ascii="Arial" w:hAnsi="Arial" w:cs="Arial"/>
                <w:sz w:val="20"/>
                <w:szCs w:val="20"/>
              </w:rPr>
              <w:t>9.220.000</w:t>
            </w:r>
          </w:p>
        </w:tc>
        <w:tc>
          <w:tcPr>
            <w:tcW w:w="1731" w:type="dxa"/>
            <w:tcBorders>
              <w:left w:val="nil"/>
              <w:right w:val="nil"/>
            </w:tcBorders>
            <w:shd w:val="clear" w:color="000000" w:fill="FFFFFF"/>
          </w:tcPr>
          <w:p w:rsidR="00492102" w:rsidRPr="00AC5863" w:rsidRDefault="00492102">
            <w:pPr>
              <w:jc w:val="right"/>
              <w:rPr>
                <w:rFonts w:ascii="Arial" w:hAnsi="Arial" w:cs="Arial"/>
                <w:b/>
                <w:bCs/>
                <w:color w:val="000000"/>
                <w:sz w:val="20"/>
                <w:szCs w:val="20"/>
              </w:rPr>
            </w:pPr>
            <w:r w:rsidRPr="00AC5863">
              <w:rPr>
                <w:rFonts w:ascii="Arial" w:hAnsi="Arial" w:cs="Arial"/>
                <w:bCs/>
                <w:color w:val="000000"/>
                <w:sz w:val="20"/>
                <w:szCs w:val="20"/>
              </w:rPr>
              <w:t>3.790.000</w:t>
            </w:r>
          </w:p>
        </w:tc>
      </w:tr>
      <w:tr w:rsidR="00492102" w:rsidRPr="00AC5863">
        <w:trPr>
          <w:trHeight w:val="284"/>
        </w:trPr>
        <w:tc>
          <w:tcPr>
            <w:tcW w:w="6096" w:type="dxa"/>
            <w:tcBorders>
              <w:left w:val="nil"/>
              <w:right w:val="single" w:sz="4" w:space="0" w:color="auto"/>
            </w:tcBorders>
            <w:shd w:val="clear" w:color="000000" w:fill="FFFFFF"/>
          </w:tcPr>
          <w:p w:rsidR="00492102" w:rsidRPr="00AC5863" w:rsidRDefault="00492102">
            <w:pPr>
              <w:rPr>
                <w:rFonts w:ascii="Arial" w:hAnsi="Arial" w:cs="Arial"/>
                <w:bCs/>
                <w:color w:val="000000"/>
                <w:sz w:val="20"/>
                <w:szCs w:val="20"/>
              </w:rPr>
            </w:pPr>
            <w:r w:rsidRPr="00AC5863">
              <w:rPr>
                <w:rFonts w:ascii="Arial" w:hAnsi="Arial" w:cs="Arial"/>
                <w:sz w:val="20"/>
                <w:szCs w:val="20"/>
              </w:rPr>
              <w:t xml:space="preserve">       Tribunal Regional Federal da 3</w:t>
            </w:r>
            <w:r w:rsidRPr="00AC5863">
              <w:rPr>
                <w:rFonts w:ascii="Arial" w:hAnsi="Arial" w:cs="Arial"/>
                <w:sz w:val="20"/>
                <w:szCs w:val="20"/>
                <w:u w:val="single"/>
                <w:vertAlign w:val="superscript"/>
              </w:rPr>
              <w:t>a</w:t>
            </w:r>
            <w:r w:rsidRPr="00AC5863">
              <w:rPr>
                <w:rFonts w:ascii="Arial" w:hAnsi="Arial" w:cs="Arial"/>
                <w:sz w:val="20"/>
                <w:szCs w:val="20"/>
              </w:rPr>
              <w:t xml:space="preserve"> Região</w:t>
            </w:r>
          </w:p>
        </w:tc>
        <w:tc>
          <w:tcPr>
            <w:tcW w:w="1718" w:type="dxa"/>
            <w:tcBorders>
              <w:left w:val="nil"/>
              <w:right w:val="single" w:sz="4" w:space="0" w:color="auto"/>
            </w:tcBorders>
            <w:shd w:val="clear" w:color="000000" w:fill="FFFFFF"/>
          </w:tcPr>
          <w:p w:rsidR="00492102" w:rsidRPr="00AC5863" w:rsidRDefault="00492102">
            <w:pPr>
              <w:jc w:val="right"/>
              <w:rPr>
                <w:rFonts w:ascii="Arial" w:hAnsi="Arial" w:cs="Arial"/>
                <w:bCs/>
                <w:color w:val="000000"/>
                <w:sz w:val="20"/>
                <w:szCs w:val="20"/>
              </w:rPr>
            </w:pPr>
            <w:r w:rsidRPr="00AC5863">
              <w:rPr>
                <w:rFonts w:ascii="Arial" w:hAnsi="Arial" w:cs="Arial"/>
                <w:sz w:val="20"/>
                <w:szCs w:val="20"/>
              </w:rPr>
              <w:t>0</w:t>
            </w:r>
          </w:p>
        </w:tc>
        <w:tc>
          <w:tcPr>
            <w:tcW w:w="1731" w:type="dxa"/>
            <w:tcBorders>
              <w:left w:val="nil"/>
              <w:right w:val="nil"/>
            </w:tcBorders>
            <w:shd w:val="clear" w:color="000000" w:fill="FFFFFF"/>
          </w:tcPr>
          <w:p w:rsidR="00492102" w:rsidRPr="00AC5863" w:rsidRDefault="00492102">
            <w:pPr>
              <w:jc w:val="right"/>
              <w:rPr>
                <w:rFonts w:ascii="Arial" w:hAnsi="Arial" w:cs="Arial"/>
                <w:bCs/>
                <w:color w:val="000000"/>
                <w:sz w:val="20"/>
                <w:szCs w:val="20"/>
              </w:rPr>
            </w:pPr>
            <w:r w:rsidRPr="00AC5863">
              <w:rPr>
                <w:rFonts w:ascii="Arial" w:hAnsi="Arial" w:cs="Arial"/>
                <w:bCs/>
                <w:color w:val="000000"/>
                <w:sz w:val="20"/>
                <w:szCs w:val="20"/>
              </w:rPr>
              <w:t>5.430.000</w:t>
            </w:r>
          </w:p>
        </w:tc>
      </w:tr>
      <w:bookmarkEnd w:id="1"/>
      <w:tr w:rsidR="00492102" w:rsidRPr="00AC5863" w:rsidTr="00DE1250">
        <w:trPr>
          <w:trHeight w:val="284"/>
        </w:trPr>
        <w:tc>
          <w:tcPr>
            <w:tcW w:w="6096" w:type="dxa"/>
            <w:tcBorders>
              <w:left w:val="nil"/>
              <w:right w:val="single" w:sz="4" w:space="0" w:color="auto"/>
            </w:tcBorders>
            <w:shd w:val="clear" w:color="000000" w:fill="FFFFFF"/>
            <w:tcMar>
              <w:left w:w="425" w:type="dxa"/>
            </w:tcMar>
          </w:tcPr>
          <w:p w:rsidR="00492102" w:rsidRPr="00AC5863" w:rsidRDefault="00492102" w:rsidP="007C58ED">
            <w:pPr>
              <w:rPr>
                <w:rFonts w:ascii="Arial" w:hAnsi="Arial" w:cs="Arial"/>
                <w:bCs/>
                <w:color w:val="000000"/>
                <w:sz w:val="20"/>
                <w:szCs w:val="20"/>
              </w:rPr>
            </w:pPr>
          </w:p>
        </w:tc>
        <w:tc>
          <w:tcPr>
            <w:tcW w:w="1718" w:type="dxa"/>
            <w:tcBorders>
              <w:left w:val="nil"/>
              <w:right w:val="single" w:sz="4" w:space="0" w:color="auto"/>
            </w:tcBorders>
            <w:shd w:val="clear" w:color="000000" w:fill="FFFFFF"/>
          </w:tcPr>
          <w:p w:rsidR="00492102" w:rsidRPr="00AC5863" w:rsidRDefault="00492102" w:rsidP="007C58ED">
            <w:pPr>
              <w:jc w:val="right"/>
              <w:rPr>
                <w:rFonts w:ascii="Arial" w:hAnsi="Arial" w:cs="Arial"/>
                <w:bCs/>
                <w:color w:val="000000"/>
                <w:sz w:val="20"/>
                <w:szCs w:val="20"/>
              </w:rPr>
            </w:pPr>
          </w:p>
        </w:tc>
        <w:tc>
          <w:tcPr>
            <w:tcW w:w="1731" w:type="dxa"/>
            <w:tcBorders>
              <w:left w:val="nil"/>
              <w:right w:val="nil"/>
            </w:tcBorders>
            <w:shd w:val="clear" w:color="000000" w:fill="FFFFFF"/>
          </w:tcPr>
          <w:p w:rsidR="00492102" w:rsidRPr="00AC5863" w:rsidRDefault="00492102" w:rsidP="007C58ED">
            <w:pPr>
              <w:jc w:val="right"/>
              <w:rPr>
                <w:rFonts w:ascii="Arial" w:hAnsi="Arial" w:cs="Arial"/>
                <w:bCs/>
                <w:color w:val="000000"/>
                <w:sz w:val="20"/>
                <w:szCs w:val="20"/>
              </w:rPr>
            </w:pPr>
          </w:p>
        </w:tc>
      </w:tr>
      <w:tr w:rsidR="00492102" w:rsidRPr="00AC5863" w:rsidTr="00DE1250">
        <w:trPr>
          <w:trHeight w:val="284"/>
        </w:trPr>
        <w:tc>
          <w:tcPr>
            <w:tcW w:w="6096" w:type="dxa"/>
            <w:tcBorders>
              <w:left w:val="nil"/>
              <w:right w:val="single" w:sz="4" w:space="0" w:color="auto"/>
            </w:tcBorders>
            <w:shd w:val="clear" w:color="000000" w:fill="FFFFFF"/>
          </w:tcPr>
          <w:p w:rsidR="00492102" w:rsidRPr="00AC5863" w:rsidRDefault="00492102" w:rsidP="00B664B3">
            <w:pPr>
              <w:rPr>
                <w:rFonts w:ascii="Arial" w:hAnsi="Arial" w:cs="Arial"/>
                <w:b/>
                <w:bCs/>
                <w:color w:val="000000"/>
                <w:sz w:val="20"/>
                <w:szCs w:val="20"/>
              </w:rPr>
            </w:pPr>
            <w:r w:rsidRPr="00AC5863">
              <w:rPr>
                <w:rFonts w:ascii="Arial" w:hAnsi="Arial" w:cs="Arial"/>
                <w:b/>
                <w:bCs/>
                <w:color w:val="000000"/>
                <w:sz w:val="20"/>
                <w:szCs w:val="20"/>
              </w:rPr>
              <w:t>Justiça Eleitoral</w:t>
            </w:r>
          </w:p>
        </w:tc>
        <w:tc>
          <w:tcPr>
            <w:tcW w:w="1718" w:type="dxa"/>
            <w:tcBorders>
              <w:left w:val="nil"/>
              <w:right w:val="single" w:sz="4" w:space="0" w:color="auto"/>
            </w:tcBorders>
            <w:shd w:val="clear" w:color="000000" w:fill="FFFFFF"/>
          </w:tcPr>
          <w:p w:rsidR="00492102" w:rsidRPr="00AC5863" w:rsidRDefault="00492102" w:rsidP="00C46F21">
            <w:pPr>
              <w:jc w:val="right"/>
              <w:rPr>
                <w:rFonts w:ascii="Arial" w:hAnsi="Arial" w:cs="Arial"/>
                <w:b/>
                <w:bCs/>
                <w:color w:val="000000"/>
                <w:sz w:val="20"/>
                <w:szCs w:val="20"/>
              </w:rPr>
            </w:pPr>
            <w:r w:rsidRPr="00AC5863">
              <w:rPr>
                <w:rFonts w:ascii="Arial" w:hAnsi="Arial" w:cs="Arial"/>
                <w:b/>
                <w:sz w:val="20"/>
                <w:szCs w:val="20"/>
              </w:rPr>
              <w:t>2.435.000</w:t>
            </w:r>
          </w:p>
        </w:tc>
        <w:tc>
          <w:tcPr>
            <w:tcW w:w="1731" w:type="dxa"/>
            <w:tcBorders>
              <w:left w:val="nil"/>
              <w:right w:val="nil"/>
            </w:tcBorders>
            <w:shd w:val="clear" w:color="000000" w:fill="FFFFFF"/>
          </w:tcPr>
          <w:p w:rsidR="00492102" w:rsidRPr="00AC5863" w:rsidRDefault="00492102" w:rsidP="00C46F21">
            <w:pPr>
              <w:jc w:val="right"/>
              <w:rPr>
                <w:rFonts w:ascii="Arial" w:hAnsi="Arial" w:cs="Arial"/>
                <w:b/>
                <w:bCs/>
                <w:color w:val="000000"/>
                <w:sz w:val="20"/>
                <w:szCs w:val="20"/>
              </w:rPr>
            </w:pPr>
            <w:r w:rsidRPr="00AC5863">
              <w:rPr>
                <w:rFonts w:ascii="Arial" w:hAnsi="Arial" w:cs="Arial"/>
                <w:b/>
                <w:sz w:val="20"/>
                <w:szCs w:val="20"/>
              </w:rPr>
              <w:t>2.435.000</w:t>
            </w:r>
          </w:p>
        </w:tc>
      </w:tr>
      <w:tr w:rsidR="00492102" w:rsidRPr="00AC5863" w:rsidTr="00DE1250">
        <w:trPr>
          <w:trHeight w:val="284"/>
        </w:trPr>
        <w:tc>
          <w:tcPr>
            <w:tcW w:w="6096" w:type="dxa"/>
            <w:tcBorders>
              <w:left w:val="nil"/>
              <w:right w:val="single" w:sz="4" w:space="0" w:color="auto"/>
            </w:tcBorders>
            <w:shd w:val="clear" w:color="000000" w:fill="FFFFFF"/>
          </w:tcPr>
          <w:p w:rsidR="00492102" w:rsidRPr="00AC5863" w:rsidRDefault="00492102" w:rsidP="007D3F5C">
            <w:pPr>
              <w:rPr>
                <w:rFonts w:ascii="Arial" w:hAnsi="Arial" w:cs="Arial"/>
                <w:b/>
                <w:bCs/>
                <w:color w:val="000000"/>
                <w:sz w:val="20"/>
                <w:szCs w:val="20"/>
              </w:rPr>
            </w:pPr>
            <w:r w:rsidRPr="00AC5863">
              <w:rPr>
                <w:rFonts w:ascii="Arial" w:hAnsi="Arial" w:cs="Arial"/>
                <w:bCs/>
                <w:color w:val="000000"/>
                <w:sz w:val="20"/>
                <w:szCs w:val="20"/>
              </w:rPr>
              <w:t xml:space="preserve">       </w:t>
            </w:r>
            <w:r w:rsidRPr="00AC5863">
              <w:rPr>
                <w:rFonts w:ascii="Arial" w:hAnsi="Arial" w:cs="Arial"/>
                <w:sz w:val="20"/>
                <w:szCs w:val="20"/>
              </w:rPr>
              <w:t>Tribunal Superior Eleitoral</w:t>
            </w:r>
          </w:p>
        </w:tc>
        <w:tc>
          <w:tcPr>
            <w:tcW w:w="1718" w:type="dxa"/>
            <w:tcBorders>
              <w:left w:val="nil"/>
              <w:right w:val="single" w:sz="4" w:space="0" w:color="auto"/>
            </w:tcBorders>
            <w:shd w:val="clear" w:color="000000" w:fill="FFFFFF"/>
          </w:tcPr>
          <w:p w:rsidR="00492102" w:rsidRPr="00AC5863" w:rsidRDefault="00492102" w:rsidP="00C46F21">
            <w:pPr>
              <w:jc w:val="right"/>
              <w:rPr>
                <w:rFonts w:ascii="Arial" w:hAnsi="Arial" w:cs="Arial"/>
                <w:b/>
                <w:bCs/>
                <w:color w:val="000000"/>
                <w:sz w:val="20"/>
                <w:szCs w:val="20"/>
              </w:rPr>
            </w:pPr>
            <w:r w:rsidRPr="00AC5863">
              <w:rPr>
                <w:rFonts w:ascii="Arial" w:hAnsi="Arial" w:cs="Arial"/>
                <w:sz w:val="20"/>
                <w:szCs w:val="20"/>
              </w:rPr>
              <w:t>0</w:t>
            </w:r>
          </w:p>
        </w:tc>
        <w:tc>
          <w:tcPr>
            <w:tcW w:w="1731" w:type="dxa"/>
            <w:tcBorders>
              <w:left w:val="nil"/>
              <w:right w:val="nil"/>
            </w:tcBorders>
            <w:shd w:val="clear" w:color="000000" w:fill="FFFFFF"/>
          </w:tcPr>
          <w:p w:rsidR="00492102" w:rsidRPr="00AC5863" w:rsidRDefault="00492102" w:rsidP="00C46F21">
            <w:pPr>
              <w:jc w:val="right"/>
              <w:rPr>
                <w:rFonts w:ascii="Arial" w:hAnsi="Arial" w:cs="Arial"/>
                <w:b/>
                <w:bCs/>
                <w:color w:val="000000"/>
                <w:sz w:val="20"/>
                <w:szCs w:val="20"/>
              </w:rPr>
            </w:pPr>
            <w:r w:rsidRPr="00AC5863">
              <w:rPr>
                <w:rFonts w:ascii="Arial" w:hAnsi="Arial" w:cs="Arial"/>
                <w:bCs/>
                <w:color w:val="000000"/>
                <w:sz w:val="20"/>
                <w:szCs w:val="20"/>
              </w:rPr>
              <w:t>2.435.000</w:t>
            </w:r>
          </w:p>
        </w:tc>
      </w:tr>
      <w:tr w:rsidR="00492102" w:rsidRPr="00AC5863" w:rsidTr="00DE1250">
        <w:trPr>
          <w:trHeight w:val="284"/>
        </w:trPr>
        <w:tc>
          <w:tcPr>
            <w:tcW w:w="6096" w:type="dxa"/>
            <w:tcBorders>
              <w:left w:val="nil"/>
              <w:right w:val="single" w:sz="4" w:space="0" w:color="auto"/>
            </w:tcBorders>
            <w:shd w:val="clear" w:color="000000" w:fill="FFFFFF"/>
          </w:tcPr>
          <w:p w:rsidR="00492102" w:rsidRPr="00AC5863" w:rsidRDefault="00492102" w:rsidP="007D3F5C">
            <w:pPr>
              <w:ind w:firstLine="427"/>
              <w:rPr>
                <w:rFonts w:ascii="Arial" w:hAnsi="Arial" w:cs="Arial"/>
                <w:bCs/>
                <w:color w:val="000000"/>
                <w:sz w:val="20"/>
                <w:szCs w:val="20"/>
              </w:rPr>
            </w:pPr>
            <w:r w:rsidRPr="00AC5863">
              <w:rPr>
                <w:rFonts w:ascii="Arial" w:hAnsi="Arial" w:cs="Arial"/>
                <w:bCs/>
                <w:color w:val="000000"/>
                <w:sz w:val="20"/>
                <w:szCs w:val="20"/>
              </w:rPr>
              <w:t>Tribunal Regional Eleitoral de Goiás</w:t>
            </w:r>
          </w:p>
        </w:tc>
        <w:tc>
          <w:tcPr>
            <w:tcW w:w="1718" w:type="dxa"/>
            <w:tcBorders>
              <w:left w:val="nil"/>
              <w:right w:val="single" w:sz="4" w:space="0" w:color="auto"/>
            </w:tcBorders>
            <w:shd w:val="clear" w:color="000000" w:fill="FFFFFF"/>
          </w:tcPr>
          <w:p w:rsidR="00492102" w:rsidRPr="00AC5863" w:rsidRDefault="00492102" w:rsidP="00AF2B8C">
            <w:pPr>
              <w:jc w:val="right"/>
              <w:rPr>
                <w:rFonts w:ascii="Arial" w:hAnsi="Arial" w:cs="Arial"/>
                <w:bCs/>
                <w:color w:val="000000"/>
                <w:sz w:val="20"/>
                <w:szCs w:val="20"/>
              </w:rPr>
            </w:pPr>
            <w:r w:rsidRPr="00AC5863">
              <w:rPr>
                <w:rFonts w:ascii="Arial" w:hAnsi="Arial" w:cs="Arial"/>
                <w:bCs/>
                <w:color w:val="000000"/>
                <w:sz w:val="20"/>
                <w:szCs w:val="20"/>
              </w:rPr>
              <w:t>2.435.000</w:t>
            </w:r>
          </w:p>
        </w:tc>
        <w:tc>
          <w:tcPr>
            <w:tcW w:w="1731" w:type="dxa"/>
            <w:tcBorders>
              <w:left w:val="nil"/>
              <w:right w:val="nil"/>
            </w:tcBorders>
            <w:shd w:val="clear" w:color="000000" w:fill="FFFFFF"/>
          </w:tcPr>
          <w:p w:rsidR="00492102" w:rsidRPr="00AC5863" w:rsidRDefault="00492102" w:rsidP="00AF2B8C">
            <w:pPr>
              <w:jc w:val="right"/>
              <w:rPr>
                <w:rFonts w:ascii="Arial" w:hAnsi="Arial" w:cs="Arial"/>
                <w:bCs/>
                <w:color w:val="000000"/>
                <w:sz w:val="20"/>
                <w:szCs w:val="20"/>
              </w:rPr>
            </w:pPr>
            <w:r w:rsidRPr="00AC5863">
              <w:rPr>
                <w:rFonts w:ascii="Arial" w:hAnsi="Arial" w:cs="Arial"/>
                <w:bCs/>
                <w:color w:val="000000"/>
                <w:sz w:val="20"/>
                <w:szCs w:val="20"/>
              </w:rPr>
              <w:t>0</w:t>
            </w:r>
          </w:p>
        </w:tc>
      </w:tr>
      <w:tr w:rsidR="00492102" w:rsidRPr="00AC5863" w:rsidTr="00DE1250">
        <w:trPr>
          <w:trHeight w:val="284"/>
        </w:trPr>
        <w:tc>
          <w:tcPr>
            <w:tcW w:w="6096" w:type="dxa"/>
            <w:tcBorders>
              <w:left w:val="nil"/>
              <w:right w:val="single" w:sz="4" w:space="0" w:color="auto"/>
            </w:tcBorders>
            <w:shd w:val="clear" w:color="000000" w:fill="FFFFFF"/>
          </w:tcPr>
          <w:p w:rsidR="00492102" w:rsidRPr="00AC5863" w:rsidRDefault="00492102" w:rsidP="007D3F5C">
            <w:pPr>
              <w:ind w:firstLine="427"/>
              <w:rPr>
                <w:rFonts w:ascii="Arial" w:hAnsi="Arial" w:cs="Arial"/>
                <w:bCs/>
                <w:color w:val="000000"/>
                <w:sz w:val="20"/>
                <w:szCs w:val="20"/>
              </w:rPr>
            </w:pPr>
          </w:p>
        </w:tc>
        <w:tc>
          <w:tcPr>
            <w:tcW w:w="1718" w:type="dxa"/>
            <w:tcBorders>
              <w:left w:val="nil"/>
              <w:right w:val="single" w:sz="4" w:space="0" w:color="auto"/>
            </w:tcBorders>
            <w:shd w:val="clear" w:color="000000" w:fill="FFFFFF"/>
          </w:tcPr>
          <w:p w:rsidR="00492102" w:rsidRPr="00AC5863" w:rsidRDefault="00492102" w:rsidP="00AF2B8C">
            <w:pPr>
              <w:jc w:val="right"/>
              <w:rPr>
                <w:rFonts w:ascii="Arial" w:hAnsi="Arial" w:cs="Arial"/>
                <w:bCs/>
                <w:color w:val="000000"/>
                <w:sz w:val="20"/>
                <w:szCs w:val="20"/>
              </w:rPr>
            </w:pPr>
          </w:p>
        </w:tc>
        <w:tc>
          <w:tcPr>
            <w:tcW w:w="1731" w:type="dxa"/>
            <w:tcBorders>
              <w:left w:val="nil"/>
              <w:right w:val="nil"/>
            </w:tcBorders>
            <w:shd w:val="clear" w:color="000000" w:fill="FFFFFF"/>
          </w:tcPr>
          <w:p w:rsidR="00492102" w:rsidRPr="00AC5863" w:rsidRDefault="00492102" w:rsidP="00AF2B8C">
            <w:pPr>
              <w:jc w:val="right"/>
              <w:rPr>
                <w:rFonts w:ascii="Arial" w:hAnsi="Arial" w:cs="Arial"/>
                <w:bCs/>
                <w:color w:val="000000"/>
                <w:sz w:val="20"/>
                <w:szCs w:val="20"/>
              </w:rPr>
            </w:pPr>
          </w:p>
        </w:tc>
      </w:tr>
      <w:tr w:rsidR="00492102" w:rsidRPr="00AC5863">
        <w:trPr>
          <w:trHeight w:val="284"/>
        </w:trPr>
        <w:tc>
          <w:tcPr>
            <w:tcW w:w="6096" w:type="dxa"/>
            <w:tcBorders>
              <w:left w:val="nil"/>
              <w:right w:val="single" w:sz="4" w:space="0" w:color="auto"/>
            </w:tcBorders>
            <w:shd w:val="clear" w:color="000000" w:fill="FFFFFF"/>
          </w:tcPr>
          <w:p w:rsidR="00492102" w:rsidRPr="00AC5863" w:rsidRDefault="00492102">
            <w:pPr>
              <w:rPr>
                <w:rFonts w:ascii="Arial" w:hAnsi="Arial" w:cs="Arial"/>
                <w:b/>
                <w:bCs/>
                <w:color w:val="000000"/>
                <w:sz w:val="20"/>
                <w:szCs w:val="20"/>
              </w:rPr>
            </w:pPr>
            <w:r w:rsidRPr="00AC5863">
              <w:rPr>
                <w:rFonts w:ascii="Arial" w:hAnsi="Arial" w:cs="Arial"/>
                <w:b/>
                <w:bCs/>
                <w:color w:val="000000"/>
                <w:sz w:val="20"/>
                <w:szCs w:val="20"/>
              </w:rPr>
              <w:t>Justiça do Trabalho</w:t>
            </w:r>
          </w:p>
        </w:tc>
        <w:tc>
          <w:tcPr>
            <w:tcW w:w="1718" w:type="dxa"/>
            <w:tcBorders>
              <w:left w:val="nil"/>
              <w:right w:val="single" w:sz="4" w:space="0" w:color="auto"/>
            </w:tcBorders>
            <w:shd w:val="clear" w:color="000000" w:fill="FFFFFF"/>
          </w:tcPr>
          <w:p w:rsidR="00492102" w:rsidRPr="00AC5863" w:rsidRDefault="00492102">
            <w:pPr>
              <w:jc w:val="right"/>
              <w:rPr>
                <w:rFonts w:ascii="Arial" w:hAnsi="Arial" w:cs="Arial"/>
                <w:b/>
                <w:bCs/>
                <w:color w:val="000000"/>
                <w:sz w:val="20"/>
                <w:szCs w:val="20"/>
              </w:rPr>
            </w:pPr>
            <w:r w:rsidRPr="00AC5863">
              <w:rPr>
                <w:rFonts w:ascii="Arial" w:hAnsi="Arial" w:cs="Arial"/>
                <w:b/>
                <w:sz w:val="20"/>
                <w:szCs w:val="20"/>
              </w:rPr>
              <w:t>39.130.329</w:t>
            </w:r>
          </w:p>
        </w:tc>
        <w:tc>
          <w:tcPr>
            <w:tcW w:w="1731" w:type="dxa"/>
            <w:tcBorders>
              <w:left w:val="nil"/>
              <w:right w:val="nil"/>
            </w:tcBorders>
            <w:shd w:val="clear" w:color="000000" w:fill="FFFFFF"/>
          </w:tcPr>
          <w:p w:rsidR="00492102" w:rsidRPr="00AC5863" w:rsidRDefault="00492102">
            <w:pPr>
              <w:jc w:val="right"/>
              <w:rPr>
                <w:rFonts w:ascii="Arial" w:hAnsi="Arial" w:cs="Arial"/>
                <w:b/>
                <w:bCs/>
                <w:color w:val="000000"/>
                <w:sz w:val="20"/>
                <w:szCs w:val="20"/>
              </w:rPr>
            </w:pPr>
            <w:r w:rsidRPr="00AC5863">
              <w:rPr>
                <w:rFonts w:ascii="Arial" w:hAnsi="Arial" w:cs="Arial"/>
                <w:b/>
                <w:sz w:val="20"/>
                <w:szCs w:val="20"/>
              </w:rPr>
              <w:t>39.130.329</w:t>
            </w:r>
          </w:p>
        </w:tc>
      </w:tr>
      <w:tr w:rsidR="00492102" w:rsidRPr="00AC5863">
        <w:trPr>
          <w:trHeight w:val="284"/>
        </w:trPr>
        <w:tc>
          <w:tcPr>
            <w:tcW w:w="6096" w:type="dxa"/>
            <w:tcBorders>
              <w:left w:val="nil"/>
              <w:right w:val="single" w:sz="4" w:space="0" w:color="auto"/>
            </w:tcBorders>
            <w:shd w:val="clear" w:color="000000" w:fill="FFFFFF"/>
          </w:tcPr>
          <w:p w:rsidR="00492102" w:rsidRPr="00AC5863" w:rsidRDefault="00492102" w:rsidP="00C950BE">
            <w:pPr>
              <w:rPr>
                <w:rFonts w:ascii="Arial" w:hAnsi="Arial" w:cs="Arial"/>
                <w:b/>
                <w:bCs/>
                <w:color w:val="000000"/>
                <w:sz w:val="20"/>
                <w:szCs w:val="20"/>
              </w:rPr>
            </w:pPr>
            <w:r w:rsidRPr="00AC5863">
              <w:rPr>
                <w:rFonts w:ascii="Arial" w:hAnsi="Arial" w:cs="Arial"/>
                <w:bCs/>
                <w:color w:val="000000"/>
                <w:sz w:val="20"/>
                <w:szCs w:val="20"/>
              </w:rPr>
              <w:t xml:space="preserve">       </w:t>
            </w:r>
            <w:r w:rsidRPr="00AC5863">
              <w:rPr>
                <w:rFonts w:ascii="Arial" w:hAnsi="Arial" w:cs="Arial"/>
                <w:sz w:val="20"/>
                <w:szCs w:val="20"/>
              </w:rPr>
              <w:t>Tribunal Regional do Trabalho da 6ª Região - Pernambuco</w:t>
            </w:r>
          </w:p>
        </w:tc>
        <w:tc>
          <w:tcPr>
            <w:tcW w:w="1718" w:type="dxa"/>
            <w:tcBorders>
              <w:left w:val="nil"/>
              <w:right w:val="single" w:sz="4" w:space="0" w:color="auto"/>
            </w:tcBorders>
            <w:shd w:val="clear" w:color="000000" w:fill="FFFFFF"/>
          </w:tcPr>
          <w:p w:rsidR="00492102" w:rsidRPr="00AC5863" w:rsidRDefault="00492102">
            <w:pPr>
              <w:jc w:val="right"/>
              <w:rPr>
                <w:rFonts w:ascii="Arial" w:hAnsi="Arial" w:cs="Arial"/>
                <w:b/>
                <w:bCs/>
                <w:color w:val="000000"/>
                <w:sz w:val="20"/>
                <w:szCs w:val="20"/>
              </w:rPr>
            </w:pPr>
            <w:r w:rsidRPr="00AC5863">
              <w:rPr>
                <w:rFonts w:ascii="Arial" w:hAnsi="Arial" w:cs="Arial"/>
                <w:sz w:val="20"/>
                <w:szCs w:val="20"/>
              </w:rPr>
              <w:t>39.000.000</w:t>
            </w:r>
          </w:p>
        </w:tc>
        <w:tc>
          <w:tcPr>
            <w:tcW w:w="1731" w:type="dxa"/>
            <w:tcBorders>
              <w:left w:val="nil"/>
              <w:right w:val="nil"/>
            </w:tcBorders>
            <w:shd w:val="clear" w:color="000000" w:fill="FFFFFF"/>
          </w:tcPr>
          <w:p w:rsidR="00492102" w:rsidRPr="00AC5863" w:rsidRDefault="00492102">
            <w:pPr>
              <w:jc w:val="right"/>
              <w:rPr>
                <w:rFonts w:ascii="Arial" w:hAnsi="Arial" w:cs="Arial"/>
                <w:b/>
                <w:bCs/>
                <w:color w:val="000000"/>
                <w:sz w:val="20"/>
                <w:szCs w:val="20"/>
              </w:rPr>
            </w:pPr>
            <w:r w:rsidRPr="00AC5863">
              <w:rPr>
                <w:rFonts w:ascii="Arial" w:hAnsi="Arial" w:cs="Arial"/>
                <w:bCs/>
                <w:color w:val="000000"/>
                <w:sz w:val="20"/>
                <w:szCs w:val="20"/>
              </w:rPr>
              <w:t>0</w:t>
            </w:r>
          </w:p>
        </w:tc>
      </w:tr>
      <w:tr w:rsidR="00492102" w:rsidRPr="00AC5863">
        <w:trPr>
          <w:trHeight w:val="284"/>
        </w:trPr>
        <w:tc>
          <w:tcPr>
            <w:tcW w:w="6096" w:type="dxa"/>
            <w:tcBorders>
              <w:left w:val="nil"/>
              <w:right w:val="single" w:sz="4" w:space="0" w:color="auto"/>
            </w:tcBorders>
            <w:shd w:val="clear" w:color="000000" w:fill="FFFFFF"/>
          </w:tcPr>
          <w:p w:rsidR="00492102" w:rsidRPr="00AC5863" w:rsidRDefault="00492102" w:rsidP="00C950BE">
            <w:pPr>
              <w:ind w:firstLine="397"/>
              <w:rPr>
                <w:rFonts w:ascii="Arial" w:hAnsi="Arial" w:cs="Arial"/>
                <w:sz w:val="20"/>
                <w:szCs w:val="20"/>
              </w:rPr>
            </w:pPr>
            <w:r w:rsidRPr="00AC5863">
              <w:rPr>
                <w:rFonts w:ascii="Arial" w:hAnsi="Arial" w:cs="Arial"/>
                <w:sz w:val="20"/>
                <w:szCs w:val="20"/>
              </w:rPr>
              <w:t>Tribunal Regional do Trabalho da 11ª Região - Amazonas/Roraima</w:t>
            </w:r>
          </w:p>
        </w:tc>
        <w:tc>
          <w:tcPr>
            <w:tcW w:w="1718" w:type="dxa"/>
            <w:tcBorders>
              <w:left w:val="nil"/>
              <w:right w:val="single" w:sz="4" w:space="0" w:color="auto"/>
            </w:tcBorders>
            <w:shd w:val="clear" w:color="000000" w:fill="FFFFFF"/>
          </w:tcPr>
          <w:p w:rsidR="00492102" w:rsidRPr="00AC5863" w:rsidRDefault="00492102">
            <w:pPr>
              <w:jc w:val="right"/>
              <w:rPr>
                <w:rFonts w:ascii="Arial" w:hAnsi="Arial" w:cs="Arial"/>
                <w:sz w:val="20"/>
                <w:szCs w:val="20"/>
              </w:rPr>
            </w:pPr>
            <w:r w:rsidRPr="00AC5863">
              <w:rPr>
                <w:rFonts w:ascii="Arial" w:hAnsi="Arial" w:cs="Arial"/>
                <w:sz w:val="20"/>
                <w:szCs w:val="20"/>
              </w:rPr>
              <w:t>130.329</w:t>
            </w:r>
          </w:p>
        </w:tc>
        <w:tc>
          <w:tcPr>
            <w:tcW w:w="1731" w:type="dxa"/>
            <w:tcBorders>
              <w:left w:val="nil"/>
              <w:right w:val="nil"/>
            </w:tcBorders>
            <w:shd w:val="clear" w:color="000000" w:fill="FFFFFF"/>
          </w:tcPr>
          <w:p w:rsidR="00492102" w:rsidRPr="00AC5863" w:rsidRDefault="00492102">
            <w:pPr>
              <w:jc w:val="right"/>
              <w:rPr>
                <w:rFonts w:ascii="Arial" w:hAnsi="Arial" w:cs="Arial"/>
                <w:bCs/>
                <w:color w:val="000000"/>
                <w:sz w:val="20"/>
                <w:szCs w:val="20"/>
              </w:rPr>
            </w:pPr>
          </w:p>
        </w:tc>
      </w:tr>
      <w:tr w:rsidR="00492102" w:rsidRPr="00AC5863">
        <w:trPr>
          <w:trHeight w:val="284"/>
        </w:trPr>
        <w:tc>
          <w:tcPr>
            <w:tcW w:w="6096" w:type="dxa"/>
            <w:tcBorders>
              <w:left w:val="nil"/>
              <w:right w:val="single" w:sz="4" w:space="0" w:color="auto"/>
            </w:tcBorders>
            <w:shd w:val="clear" w:color="000000" w:fill="FFFFFF"/>
          </w:tcPr>
          <w:p w:rsidR="00492102" w:rsidRPr="00AC5863" w:rsidRDefault="00492102">
            <w:pPr>
              <w:rPr>
                <w:rFonts w:ascii="Arial" w:hAnsi="Arial" w:cs="Arial"/>
                <w:bCs/>
                <w:color w:val="000000"/>
                <w:sz w:val="20"/>
                <w:szCs w:val="20"/>
              </w:rPr>
            </w:pPr>
            <w:r w:rsidRPr="00AC5863">
              <w:rPr>
                <w:rFonts w:ascii="Arial" w:hAnsi="Arial" w:cs="Arial"/>
                <w:sz w:val="20"/>
                <w:szCs w:val="20"/>
              </w:rPr>
              <w:t xml:space="preserve">       Conselho Superior da Justiça do Trabalho</w:t>
            </w:r>
          </w:p>
        </w:tc>
        <w:tc>
          <w:tcPr>
            <w:tcW w:w="1718" w:type="dxa"/>
            <w:tcBorders>
              <w:left w:val="nil"/>
              <w:right w:val="single" w:sz="4" w:space="0" w:color="auto"/>
            </w:tcBorders>
            <w:shd w:val="clear" w:color="000000" w:fill="FFFFFF"/>
          </w:tcPr>
          <w:p w:rsidR="00492102" w:rsidRPr="00AC5863" w:rsidRDefault="00492102">
            <w:pPr>
              <w:jc w:val="right"/>
              <w:rPr>
                <w:rFonts w:ascii="Arial" w:hAnsi="Arial" w:cs="Arial"/>
                <w:bCs/>
                <w:color w:val="000000"/>
                <w:sz w:val="20"/>
                <w:szCs w:val="20"/>
              </w:rPr>
            </w:pPr>
            <w:r w:rsidRPr="00AC5863">
              <w:rPr>
                <w:rFonts w:ascii="Arial" w:hAnsi="Arial" w:cs="Arial"/>
                <w:sz w:val="20"/>
                <w:szCs w:val="20"/>
              </w:rPr>
              <w:t>0</w:t>
            </w:r>
          </w:p>
        </w:tc>
        <w:tc>
          <w:tcPr>
            <w:tcW w:w="1731" w:type="dxa"/>
            <w:tcBorders>
              <w:left w:val="nil"/>
              <w:right w:val="nil"/>
            </w:tcBorders>
            <w:shd w:val="clear" w:color="000000" w:fill="FFFFFF"/>
          </w:tcPr>
          <w:p w:rsidR="00492102" w:rsidRPr="00AC5863" w:rsidRDefault="00492102">
            <w:pPr>
              <w:jc w:val="right"/>
              <w:rPr>
                <w:rFonts w:ascii="Arial" w:hAnsi="Arial" w:cs="Arial"/>
                <w:bCs/>
                <w:color w:val="000000"/>
                <w:sz w:val="20"/>
                <w:szCs w:val="20"/>
              </w:rPr>
            </w:pPr>
            <w:r w:rsidRPr="00AC5863">
              <w:rPr>
                <w:rFonts w:ascii="Arial" w:hAnsi="Arial" w:cs="Arial"/>
                <w:bCs/>
                <w:color w:val="000000"/>
                <w:sz w:val="20"/>
                <w:szCs w:val="20"/>
              </w:rPr>
              <w:t>39.130.329</w:t>
            </w:r>
          </w:p>
        </w:tc>
      </w:tr>
      <w:tr w:rsidR="00492102" w:rsidRPr="00AC5863" w:rsidTr="00DE1250">
        <w:trPr>
          <w:trHeight w:val="284"/>
        </w:trPr>
        <w:tc>
          <w:tcPr>
            <w:tcW w:w="6096" w:type="dxa"/>
            <w:tcBorders>
              <w:left w:val="nil"/>
              <w:right w:val="single" w:sz="4" w:space="0" w:color="auto"/>
            </w:tcBorders>
            <w:shd w:val="clear" w:color="000000" w:fill="FFFFFF"/>
          </w:tcPr>
          <w:p w:rsidR="00492102" w:rsidRPr="00AC5863" w:rsidRDefault="00492102" w:rsidP="00C46F21">
            <w:pPr>
              <w:rPr>
                <w:rFonts w:ascii="Arial" w:hAnsi="Arial" w:cs="Arial"/>
                <w:b/>
                <w:bCs/>
                <w:color w:val="000000"/>
                <w:sz w:val="20"/>
                <w:szCs w:val="20"/>
              </w:rPr>
            </w:pPr>
          </w:p>
        </w:tc>
        <w:tc>
          <w:tcPr>
            <w:tcW w:w="1718" w:type="dxa"/>
            <w:tcBorders>
              <w:left w:val="nil"/>
              <w:right w:val="single" w:sz="4" w:space="0" w:color="auto"/>
            </w:tcBorders>
            <w:shd w:val="clear" w:color="000000" w:fill="FFFFFF"/>
          </w:tcPr>
          <w:p w:rsidR="00492102" w:rsidRPr="00AC5863" w:rsidRDefault="00492102" w:rsidP="00C46F21">
            <w:pPr>
              <w:jc w:val="right"/>
              <w:rPr>
                <w:rFonts w:ascii="Arial" w:hAnsi="Arial" w:cs="Arial"/>
                <w:b/>
                <w:bCs/>
                <w:color w:val="000000"/>
                <w:sz w:val="20"/>
                <w:szCs w:val="20"/>
              </w:rPr>
            </w:pPr>
          </w:p>
        </w:tc>
        <w:tc>
          <w:tcPr>
            <w:tcW w:w="1731" w:type="dxa"/>
            <w:tcBorders>
              <w:left w:val="nil"/>
              <w:right w:val="nil"/>
            </w:tcBorders>
            <w:shd w:val="clear" w:color="000000" w:fill="FFFFFF"/>
          </w:tcPr>
          <w:p w:rsidR="00492102" w:rsidRPr="00AC5863" w:rsidRDefault="00492102" w:rsidP="00C46F21">
            <w:pPr>
              <w:jc w:val="right"/>
              <w:rPr>
                <w:rFonts w:ascii="Arial" w:hAnsi="Arial" w:cs="Arial"/>
                <w:b/>
                <w:bCs/>
                <w:color w:val="000000"/>
                <w:sz w:val="20"/>
                <w:szCs w:val="20"/>
              </w:rPr>
            </w:pPr>
          </w:p>
        </w:tc>
      </w:tr>
      <w:tr w:rsidR="00492102" w:rsidRPr="00AC5863">
        <w:trPr>
          <w:trHeight w:val="284"/>
        </w:trPr>
        <w:tc>
          <w:tcPr>
            <w:tcW w:w="6096" w:type="dxa"/>
            <w:tcBorders>
              <w:top w:val="single" w:sz="4" w:space="0" w:color="auto"/>
              <w:left w:val="nil"/>
              <w:bottom w:val="single" w:sz="4" w:space="0" w:color="auto"/>
              <w:right w:val="single" w:sz="4" w:space="0" w:color="auto"/>
            </w:tcBorders>
            <w:shd w:val="clear" w:color="000000" w:fill="FFFFFF"/>
            <w:tcMar>
              <w:left w:w="425" w:type="dxa"/>
            </w:tcMar>
            <w:vAlign w:val="center"/>
          </w:tcPr>
          <w:p w:rsidR="00492102" w:rsidRPr="00AC5863" w:rsidRDefault="00492102" w:rsidP="00C46F21">
            <w:pPr>
              <w:rPr>
                <w:rFonts w:ascii="Arial" w:hAnsi="Arial" w:cs="Arial"/>
                <w:b/>
                <w:bCs/>
                <w:color w:val="000000"/>
                <w:sz w:val="20"/>
                <w:szCs w:val="20"/>
              </w:rPr>
            </w:pPr>
            <w:r w:rsidRPr="00AC5863">
              <w:rPr>
                <w:rFonts w:ascii="Arial" w:hAnsi="Arial" w:cs="Arial"/>
                <w:b/>
                <w:color w:val="000000"/>
                <w:sz w:val="20"/>
                <w:szCs w:val="20"/>
              </w:rPr>
              <w:t>Total</w:t>
            </w:r>
          </w:p>
        </w:tc>
        <w:tc>
          <w:tcPr>
            <w:tcW w:w="1718" w:type="dxa"/>
            <w:tcBorders>
              <w:top w:val="single" w:sz="4" w:space="0" w:color="auto"/>
              <w:left w:val="nil"/>
              <w:bottom w:val="single" w:sz="4" w:space="0" w:color="auto"/>
              <w:right w:val="single" w:sz="4" w:space="0" w:color="auto"/>
            </w:tcBorders>
            <w:shd w:val="clear" w:color="000000" w:fill="FFFFFF"/>
            <w:vAlign w:val="center"/>
          </w:tcPr>
          <w:p w:rsidR="00492102" w:rsidRPr="00AC5863" w:rsidRDefault="00492102" w:rsidP="00C46F21">
            <w:pPr>
              <w:jc w:val="right"/>
              <w:rPr>
                <w:rFonts w:ascii="Arial" w:hAnsi="Arial" w:cs="Arial"/>
                <w:b/>
                <w:bCs/>
                <w:color w:val="000000"/>
                <w:sz w:val="20"/>
                <w:szCs w:val="20"/>
              </w:rPr>
            </w:pPr>
            <w:r w:rsidRPr="00AC5863">
              <w:rPr>
                <w:rFonts w:ascii="Arial" w:hAnsi="Arial" w:cs="Arial"/>
                <w:b/>
                <w:sz w:val="20"/>
                <w:szCs w:val="20"/>
              </w:rPr>
              <w:t>50.785.329</w:t>
            </w:r>
          </w:p>
        </w:tc>
        <w:tc>
          <w:tcPr>
            <w:tcW w:w="1731" w:type="dxa"/>
            <w:tcBorders>
              <w:top w:val="single" w:sz="4" w:space="0" w:color="auto"/>
              <w:left w:val="nil"/>
              <w:bottom w:val="single" w:sz="4" w:space="0" w:color="auto"/>
              <w:right w:val="nil"/>
            </w:tcBorders>
            <w:shd w:val="clear" w:color="000000" w:fill="FFFFFF"/>
            <w:vAlign w:val="center"/>
          </w:tcPr>
          <w:p w:rsidR="00492102" w:rsidRPr="00AC5863" w:rsidRDefault="00492102" w:rsidP="00C46F21">
            <w:pPr>
              <w:jc w:val="right"/>
              <w:rPr>
                <w:rFonts w:ascii="Arial" w:hAnsi="Arial" w:cs="Arial"/>
                <w:b/>
                <w:bCs/>
                <w:color w:val="000000"/>
                <w:sz w:val="20"/>
                <w:szCs w:val="20"/>
              </w:rPr>
            </w:pPr>
            <w:r w:rsidRPr="00AC5863">
              <w:rPr>
                <w:rFonts w:ascii="Arial" w:hAnsi="Arial" w:cs="Arial"/>
                <w:b/>
                <w:sz w:val="20"/>
                <w:szCs w:val="20"/>
              </w:rPr>
              <w:t>50.785.329</w:t>
            </w:r>
          </w:p>
        </w:tc>
      </w:tr>
    </w:tbl>
    <w:p w:rsidR="00492102" w:rsidRPr="00AC5863" w:rsidRDefault="00492102" w:rsidP="00C12C64">
      <w:pPr>
        <w:tabs>
          <w:tab w:val="left" w:pos="426"/>
        </w:tabs>
        <w:rPr>
          <w:rFonts w:ascii="Arial" w:hAnsi="Arial" w:cs="Arial"/>
          <w:sz w:val="20"/>
          <w:szCs w:val="20"/>
        </w:rPr>
        <w:sectPr w:rsidR="00492102" w:rsidRPr="00AC5863">
          <w:pgSz w:w="11906" w:h="16838"/>
          <w:pgMar w:top="1134" w:right="1134" w:bottom="1134" w:left="1134" w:header="720" w:footer="720" w:gutter="0"/>
          <w:cols w:space="720"/>
        </w:sectPr>
      </w:pPr>
    </w:p>
    <w:tbl>
      <w:tblPr>
        <w:tblW w:w="16524" w:type="dxa"/>
        <w:tblInd w:w="10" w:type="dxa"/>
        <w:tblLayout w:type="fixed"/>
        <w:tblCellMar>
          <w:left w:w="10" w:type="dxa"/>
          <w:right w:w="10" w:type="dxa"/>
        </w:tblCellMar>
        <w:tblLook w:val="04A0" w:firstRow="1" w:lastRow="0" w:firstColumn="1" w:lastColumn="0" w:noHBand="0" w:noVBand="1"/>
      </w:tblPr>
      <w:tblGrid>
        <w:gridCol w:w="44"/>
        <w:gridCol w:w="40"/>
        <w:gridCol w:w="1040"/>
        <w:gridCol w:w="560"/>
        <w:gridCol w:w="800"/>
        <w:gridCol w:w="3480"/>
        <w:gridCol w:w="440"/>
        <w:gridCol w:w="1600"/>
        <w:gridCol w:w="1120"/>
        <w:gridCol w:w="480"/>
        <w:gridCol w:w="780"/>
        <w:gridCol w:w="820"/>
        <w:gridCol w:w="1600"/>
        <w:gridCol w:w="480"/>
        <w:gridCol w:w="1120"/>
        <w:gridCol w:w="920"/>
        <w:gridCol w:w="760"/>
        <w:gridCol w:w="40"/>
        <w:gridCol w:w="400"/>
      </w:tblGrid>
      <w:tr w:rsidR="00492102" w:rsidRPr="00AC5863" w:rsidTr="00492102">
        <w:trPr>
          <w:trHeight w:hRule="exact" w:val="400"/>
        </w:trPr>
        <w:tc>
          <w:tcPr>
            <w:tcW w:w="44" w:type="dxa"/>
          </w:tcPr>
          <w:p w:rsidR="00492102" w:rsidRPr="00AC5863" w:rsidRDefault="00492102">
            <w:pPr>
              <w:pStyle w:val="EMPTYCELLSTYLE"/>
              <w:rPr>
                <w:rFonts w:ascii="Arial" w:hAnsi="Arial" w:cs="Arial"/>
                <w:sz w:val="20"/>
              </w:rPr>
            </w:pPr>
          </w:p>
        </w:tc>
        <w:tc>
          <w:tcPr>
            <w:tcW w:w="40" w:type="dxa"/>
          </w:tcPr>
          <w:p w:rsidR="00492102" w:rsidRPr="00AC5863" w:rsidRDefault="00492102">
            <w:pPr>
              <w:pStyle w:val="EMPTYCELLSTYLE"/>
              <w:rPr>
                <w:rFonts w:ascii="Arial" w:hAnsi="Arial" w:cs="Arial"/>
                <w:sz w:val="20"/>
              </w:rPr>
            </w:pPr>
          </w:p>
        </w:tc>
        <w:tc>
          <w:tcPr>
            <w:tcW w:w="1040" w:type="dxa"/>
          </w:tcPr>
          <w:p w:rsidR="00492102" w:rsidRPr="00AC5863" w:rsidRDefault="00492102">
            <w:pPr>
              <w:pStyle w:val="EMPTYCELLSTYLE"/>
              <w:rPr>
                <w:rFonts w:ascii="Arial" w:hAnsi="Arial" w:cs="Arial"/>
                <w:sz w:val="20"/>
              </w:rPr>
            </w:pPr>
          </w:p>
        </w:tc>
        <w:tc>
          <w:tcPr>
            <w:tcW w:w="560" w:type="dxa"/>
          </w:tcPr>
          <w:p w:rsidR="00492102" w:rsidRPr="00AC5863" w:rsidRDefault="00492102">
            <w:pPr>
              <w:pStyle w:val="EMPTYCELLSTYLE"/>
              <w:rPr>
                <w:rFonts w:ascii="Arial" w:hAnsi="Arial" w:cs="Arial"/>
                <w:sz w:val="20"/>
              </w:rPr>
            </w:pPr>
          </w:p>
        </w:tc>
        <w:tc>
          <w:tcPr>
            <w:tcW w:w="800" w:type="dxa"/>
          </w:tcPr>
          <w:p w:rsidR="00492102" w:rsidRPr="00AC5863" w:rsidRDefault="00492102">
            <w:pPr>
              <w:pStyle w:val="EMPTYCELLSTYLE"/>
              <w:rPr>
                <w:rFonts w:ascii="Arial" w:hAnsi="Arial" w:cs="Arial"/>
                <w:sz w:val="20"/>
              </w:rPr>
            </w:pPr>
          </w:p>
        </w:tc>
        <w:tc>
          <w:tcPr>
            <w:tcW w:w="3480" w:type="dxa"/>
          </w:tcPr>
          <w:p w:rsidR="00492102" w:rsidRPr="00AC5863" w:rsidRDefault="00492102">
            <w:pPr>
              <w:pStyle w:val="EMPTYCELLSTYLE"/>
              <w:rPr>
                <w:rFonts w:ascii="Arial" w:hAnsi="Arial" w:cs="Arial"/>
                <w:sz w:val="20"/>
              </w:rPr>
            </w:pPr>
          </w:p>
        </w:tc>
        <w:tc>
          <w:tcPr>
            <w:tcW w:w="440" w:type="dxa"/>
          </w:tcPr>
          <w:p w:rsidR="00492102" w:rsidRPr="00AC5863" w:rsidRDefault="00492102">
            <w:pPr>
              <w:pStyle w:val="EMPTYCELLSTYLE"/>
              <w:rPr>
                <w:rFonts w:ascii="Arial" w:hAnsi="Arial" w:cs="Arial"/>
                <w:sz w:val="20"/>
              </w:rPr>
            </w:pPr>
          </w:p>
        </w:tc>
        <w:tc>
          <w:tcPr>
            <w:tcW w:w="1600" w:type="dxa"/>
          </w:tcPr>
          <w:p w:rsidR="00492102" w:rsidRPr="00AC5863" w:rsidRDefault="00492102">
            <w:pPr>
              <w:pStyle w:val="EMPTYCELLSTYLE"/>
              <w:rPr>
                <w:rFonts w:ascii="Arial" w:hAnsi="Arial" w:cs="Arial"/>
                <w:sz w:val="20"/>
              </w:rPr>
            </w:pPr>
          </w:p>
        </w:tc>
        <w:tc>
          <w:tcPr>
            <w:tcW w:w="1120" w:type="dxa"/>
          </w:tcPr>
          <w:p w:rsidR="00492102" w:rsidRPr="00AC5863" w:rsidRDefault="00492102">
            <w:pPr>
              <w:pStyle w:val="EMPTYCELLSTYLE"/>
              <w:rPr>
                <w:rFonts w:ascii="Arial" w:hAnsi="Arial" w:cs="Arial"/>
                <w:sz w:val="20"/>
              </w:rPr>
            </w:pPr>
          </w:p>
        </w:tc>
        <w:tc>
          <w:tcPr>
            <w:tcW w:w="480" w:type="dxa"/>
          </w:tcPr>
          <w:p w:rsidR="00492102" w:rsidRPr="00AC5863" w:rsidRDefault="00492102">
            <w:pPr>
              <w:pStyle w:val="EMPTYCELLSTYLE"/>
              <w:rPr>
                <w:rFonts w:ascii="Arial" w:hAnsi="Arial" w:cs="Arial"/>
                <w:sz w:val="20"/>
              </w:rPr>
            </w:pPr>
          </w:p>
        </w:tc>
        <w:tc>
          <w:tcPr>
            <w:tcW w:w="780" w:type="dxa"/>
          </w:tcPr>
          <w:p w:rsidR="00492102" w:rsidRPr="00AC5863" w:rsidRDefault="00492102">
            <w:pPr>
              <w:pStyle w:val="EMPTYCELLSTYLE"/>
              <w:rPr>
                <w:rFonts w:ascii="Arial" w:hAnsi="Arial" w:cs="Arial"/>
                <w:sz w:val="20"/>
              </w:rPr>
            </w:pPr>
          </w:p>
        </w:tc>
        <w:tc>
          <w:tcPr>
            <w:tcW w:w="820" w:type="dxa"/>
          </w:tcPr>
          <w:p w:rsidR="00492102" w:rsidRPr="00AC5863" w:rsidRDefault="00492102">
            <w:pPr>
              <w:pStyle w:val="EMPTYCELLSTYLE"/>
              <w:rPr>
                <w:rFonts w:ascii="Arial" w:hAnsi="Arial" w:cs="Arial"/>
                <w:sz w:val="20"/>
              </w:rPr>
            </w:pPr>
          </w:p>
        </w:tc>
        <w:tc>
          <w:tcPr>
            <w:tcW w:w="1600" w:type="dxa"/>
          </w:tcPr>
          <w:p w:rsidR="00492102" w:rsidRPr="00AC5863" w:rsidRDefault="00492102">
            <w:pPr>
              <w:pStyle w:val="EMPTYCELLSTYLE"/>
              <w:rPr>
                <w:rFonts w:ascii="Arial" w:hAnsi="Arial" w:cs="Arial"/>
                <w:sz w:val="20"/>
              </w:rPr>
            </w:pPr>
          </w:p>
        </w:tc>
        <w:tc>
          <w:tcPr>
            <w:tcW w:w="480" w:type="dxa"/>
          </w:tcPr>
          <w:p w:rsidR="00492102" w:rsidRPr="00AC5863" w:rsidRDefault="00492102">
            <w:pPr>
              <w:pStyle w:val="EMPTYCELLSTYLE"/>
              <w:rPr>
                <w:rFonts w:ascii="Arial" w:hAnsi="Arial" w:cs="Arial"/>
                <w:sz w:val="20"/>
              </w:rPr>
            </w:pPr>
          </w:p>
        </w:tc>
        <w:tc>
          <w:tcPr>
            <w:tcW w:w="1120" w:type="dxa"/>
          </w:tcPr>
          <w:p w:rsidR="00492102" w:rsidRPr="00AC5863" w:rsidRDefault="00492102">
            <w:pPr>
              <w:pStyle w:val="EMPTYCELLSTYLE"/>
              <w:rPr>
                <w:rFonts w:ascii="Arial" w:hAnsi="Arial" w:cs="Arial"/>
                <w:sz w:val="20"/>
              </w:rPr>
            </w:pPr>
          </w:p>
        </w:tc>
        <w:tc>
          <w:tcPr>
            <w:tcW w:w="920" w:type="dxa"/>
          </w:tcPr>
          <w:p w:rsidR="00492102" w:rsidRPr="00AC5863" w:rsidRDefault="00492102">
            <w:pPr>
              <w:pStyle w:val="EMPTYCELLSTYLE"/>
              <w:rPr>
                <w:rFonts w:ascii="Arial" w:hAnsi="Arial" w:cs="Arial"/>
                <w:sz w:val="20"/>
              </w:rPr>
            </w:pPr>
          </w:p>
        </w:tc>
        <w:tc>
          <w:tcPr>
            <w:tcW w:w="760" w:type="dxa"/>
          </w:tcPr>
          <w:p w:rsidR="00492102" w:rsidRPr="00AC5863" w:rsidRDefault="00492102">
            <w:pPr>
              <w:pStyle w:val="EMPTYCELLSTYLE"/>
              <w:rPr>
                <w:rFonts w:ascii="Arial" w:hAnsi="Arial" w:cs="Arial"/>
                <w:sz w:val="20"/>
              </w:rPr>
            </w:pPr>
          </w:p>
        </w:tc>
        <w:tc>
          <w:tcPr>
            <w:tcW w:w="40" w:type="dxa"/>
          </w:tcPr>
          <w:p w:rsidR="00492102" w:rsidRPr="00AC5863" w:rsidRDefault="00492102">
            <w:pPr>
              <w:pStyle w:val="EMPTYCELLSTYLE"/>
              <w:rPr>
                <w:rFonts w:ascii="Arial" w:hAnsi="Arial" w:cs="Arial"/>
                <w:sz w:val="20"/>
              </w:rPr>
            </w:pPr>
          </w:p>
        </w:tc>
        <w:tc>
          <w:tcPr>
            <w:tcW w:w="400" w:type="dxa"/>
          </w:tcPr>
          <w:p w:rsidR="00492102" w:rsidRPr="00AC5863" w:rsidRDefault="00492102">
            <w:pPr>
              <w:pStyle w:val="EMPTYCELLSTYLE"/>
              <w:rPr>
                <w:rFonts w:ascii="Arial" w:hAnsi="Arial" w:cs="Arial"/>
                <w:sz w:val="20"/>
              </w:rPr>
            </w:pPr>
          </w:p>
        </w:tc>
      </w:tr>
      <w:tr w:rsidR="00492102" w:rsidRPr="00AC5863" w:rsidTr="00492102">
        <w:trPr>
          <w:trHeight w:hRule="exact" w:val="300"/>
        </w:trPr>
        <w:tc>
          <w:tcPr>
            <w:tcW w:w="44" w:type="dxa"/>
          </w:tcPr>
          <w:p w:rsidR="00492102" w:rsidRPr="00AC5863" w:rsidRDefault="00492102">
            <w:pPr>
              <w:pStyle w:val="EMPTYCELLSTYLE"/>
              <w:rPr>
                <w:rFonts w:ascii="Arial" w:hAnsi="Arial" w:cs="Arial"/>
                <w:sz w:val="20"/>
              </w:rPr>
            </w:pPr>
          </w:p>
        </w:tc>
        <w:tc>
          <w:tcPr>
            <w:tcW w:w="1080" w:type="dxa"/>
            <w:gridSpan w:val="2"/>
            <w:vMerge w:val="restart"/>
            <w:tcMar>
              <w:top w:w="0" w:type="dxa"/>
              <w:left w:w="0" w:type="dxa"/>
              <w:bottom w:w="0" w:type="dxa"/>
              <w:right w:w="0" w:type="dxa"/>
            </w:tcMar>
          </w:tcPr>
          <w:p w:rsidR="00492102" w:rsidRPr="00AC5863" w:rsidRDefault="00AC5863">
            <w:pPr>
              <w:rPr>
                <w:rFonts w:ascii="Arial" w:hAnsi="Arial" w:cs="Arial"/>
                <w:sz w:val="20"/>
                <w:szCs w:val="20"/>
              </w:rPr>
            </w:pPr>
            <w:r w:rsidRPr="00AC5863">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s1026" type="#_x0000_t75" style="position:absolute;margin-left:0;margin-top:0;width:53pt;height:53pt;z-index:251659264;visibility:visible;mso-wrap-distance-left:0;mso-wrap-distance-right:0;mso-position-horizontal:left;mso-position-horizontal-relative:text;mso-position-vertical-relative:line">
                  <v:imagedata r:id="rId6" o:title=""/>
                  <w10:anchorlock/>
                </v:shape>
              </w:pict>
            </w:r>
          </w:p>
        </w:tc>
        <w:tc>
          <w:tcPr>
            <w:tcW w:w="8000" w:type="dxa"/>
            <w:gridSpan w:val="6"/>
            <w:tcMar>
              <w:top w:w="0" w:type="dxa"/>
              <w:left w:w="200" w:type="dxa"/>
              <w:bottom w:w="0" w:type="dxa"/>
              <w:right w:w="0" w:type="dxa"/>
            </w:tcMar>
            <w:vAlign w:val="center"/>
          </w:tcPr>
          <w:p w:rsidR="00492102" w:rsidRPr="00AC5863" w:rsidRDefault="00492102">
            <w:pPr>
              <w:rPr>
                <w:rFonts w:ascii="Arial" w:hAnsi="Arial" w:cs="Arial"/>
                <w:sz w:val="20"/>
                <w:szCs w:val="20"/>
              </w:rPr>
            </w:pPr>
            <w:r w:rsidRPr="00AC5863">
              <w:rPr>
                <w:rFonts w:ascii="Arial" w:eastAsia="Arial" w:hAnsi="Arial" w:cs="Arial"/>
                <w:b/>
                <w:sz w:val="20"/>
                <w:szCs w:val="20"/>
              </w:rPr>
              <w:t>Ministério do Planejamento e Orçamento</w:t>
            </w:r>
          </w:p>
        </w:tc>
        <w:tc>
          <w:tcPr>
            <w:tcW w:w="480" w:type="dxa"/>
          </w:tcPr>
          <w:p w:rsidR="00492102" w:rsidRPr="00AC5863" w:rsidRDefault="00492102">
            <w:pPr>
              <w:pStyle w:val="EMPTYCELLSTYLE"/>
              <w:rPr>
                <w:rFonts w:ascii="Arial" w:hAnsi="Arial" w:cs="Arial"/>
                <w:sz w:val="20"/>
              </w:rPr>
            </w:pPr>
          </w:p>
        </w:tc>
        <w:tc>
          <w:tcPr>
            <w:tcW w:w="780" w:type="dxa"/>
          </w:tcPr>
          <w:p w:rsidR="00492102" w:rsidRPr="00AC5863" w:rsidRDefault="00492102">
            <w:pPr>
              <w:pStyle w:val="EMPTYCELLSTYLE"/>
              <w:rPr>
                <w:rFonts w:ascii="Arial" w:hAnsi="Arial" w:cs="Arial"/>
                <w:sz w:val="20"/>
              </w:rPr>
            </w:pPr>
          </w:p>
        </w:tc>
        <w:tc>
          <w:tcPr>
            <w:tcW w:w="820" w:type="dxa"/>
          </w:tcPr>
          <w:p w:rsidR="00492102" w:rsidRPr="00AC5863" w:rsidRDefault="00492102">
            <w:pPr>
              <w:pStyle w:val="EMPTYCELLSTYLE"/>
              <w:rPr>
                <w:rFonts w:ascii="Arial" w:hAnsi="Arial" w:cs="Arial"/>
                <w:sz w:val="20"/>
              </w:rPr>
            </w:pPr>
          </w:p>
        </w:tc>
        <w:tc>
          <w:tcPr>
            <w:tcW w:w="1600" w:type="dxa"/>
          </w:tcPr>
          <w:p w:rsidR="00492102" w:rsidRPr="00AC5863" w:rsidRDefault="00492102">
            <w:pPr>
              <w:pStyle w:val="EMPTYCELLSTYLE"/>
              <w:rPr>
                <w:rFonts w:ascii="Arial" w:hAnsi="Arial" w:cs="Arial"/>
                <w:sz w:val="20"/>
              </w:rPr>
            </w:pPr>
          </w:p>
        </w:tc>
        <w:tc>
          <w:tcPr>
            <w:tcW w:w="480" w:type="dxa"/>
          </w:tcPr>
          <w:p w:rsidR="00492102" w:rsidRPr="00AC5863" w:rsidRDefault="00492102">
            <w:pPr>
              <w:pStyle w:val="EMPTYCELLSTYLE"/>
              <w:rPr>
                <w:rFonts w:ascii="Arial" w:hAnsi="Arial" w:cs="Arial"/>
                <w:sz w:val="20"/>
              </w:rPr>
            </w:pPr>
          </w:p>
        </w:tc>
        <w:tc>
          <w:tcPr>
            <w:tcW w:w="1120" w:type="dxa"/>
          </w:tcPr>
          <w:p w:rsidR="00492102" w:rsidRPr="00AC5863" w:rsidRDefault="00492102">
            <w:pPr>
              <w:pStyle w:val="EMPTYCELLSTYLE"/>
              <w:rPr>
                <w:rFonts w:ascii="Arial" w:hAnsi="Arial" w:cs="Arial"/>
                <w:sz w:val="20"/>
              </w:rPr>
            </w:pPr>
          </w:p>
        </w:tc>
        <w:tc>
          <w:tcPr>
            <w:tcW w:w="920" w:type="dxa"/>
          </w:tcPr>
          <w:p w:rsidR="00492102" w:rsidRPr="00AC5863" w:rsidRDefault="00492102">
            <w:pPr>
              <w:pStyle w:val="EMPTYCELLSTYLE"/>
              <w:rPr>
                <w:rFonts w:ascii="Arial" w:hAnsi="Arial" w:cs="Arial"/>
                <w:sz w:val="20"/>
              </w:rPr>
            </w:pPr>
          </w:p>
        </w:tc>
        <w:tc>
          <w:tcPr>
            <w:tcW w:w="760" w:type="dxa"/>
          </w:tcPr>
          <w:p w:rsidR="00492102" w:rsidRPr="00AC5863" w:rsidRDefault="00492102">
            <w:pPr>
              <w:pStyle w:val="EMPTYCELLSTYLE"/>
              <w:rPr>
                <w:rFonts w:ascii="Arial" w:hAnsi="Arial" w:cs="Arial"/>
                <w:sz w:val="20"/>
              </w:rPr>
            </w:pPr>
          </w:p>
        </w:tc>
        <w:tc>
          <w:tcPr>
            <w:tcW w:w="40" w:type="dxa"/>
          </w:tcPr>
          <w:p w:rsidR="00492102" w:rsidRPr="00AC5863" w:rsidRDefault="00492102">
            <w:pPr>
              <w:pStyle w:val="EMPTYCELLSTYLE"/>
              <w:rPr>
                <w:rFonts w:ascii="Arial" w:hAnsi="Arial" w:cs="Arial"/>
                <w:sz w:val="20"/>
              </w:rPr>
            </w:pPr>
          </w:p>
        </w:tc>
        <w:tc>
          <w:tcPr>
            <w:tcW w:w="400" w:type="dxa"/>
          </w:tcPr>
          <w:p w:rsidR="00492102" w:rsidRPr="00AC5863" w:rsidRDefault="00492102">
            <w:pPr>
              <w:pStyle w:val="EMPTYCELLSTYLE"/>
              <w:rPr>
                <w:rFonts w:ascii="Arial" w:hAnsi="Arial" w:cs="Arial"/>
                <w:sz w:val="20"/>
              </w:rPr>
            </w:pPr>
          </w:p>
        </w:tc>
      </w:tr>
      <w:tr w:rsidR="00492102" w:rsidRPr="00AC5863" w:rsidTr="00492102">
        <w:trPr>
          <w:trHeight w:hRule="exact" w:val="360"/>
        </w:trPr>
        <w:tc>
          <w:tcPr>
            <w:tcW w:w="44" w:type="dxa"/>
          </w:tcPr>
          <w:p w:rsidR="00492102" w:rsidRPr="00AC5863" w:rsidRDefault="00492102">
            <w:pPr>
              <w:pStyle w:val="EMPTYCELLSTYLE"/>
              <w:rPr>
                <w:rFonts w:ascii="Arial" w:hAnsi="Arial" w:cs="Arial"/>
                <w:sz w:val="20"/>
              </w:rPr>
            </w:pPr>
          </w:p>
        </w:tc>
        <w:tc>
          <w:tcPr>
            <w:tcW w:w="1080" w:type="dxa"/>
            <w:gridSpan w:val="2"/>
            <w:vMerge/>
            <w:tcMar>
              <w:top w:w="0" w:type="dxa"/>
              <w:left w:w="0" w:type="dxa"/>
              <w:bottom w:w="0" w:type="dxa"/>
              <w:right w:w="0" w:type="dxa"/>
            </w:tcMar>
          </w:tcPr>
          <w:p w:rsidR="00492102" w:rsidRPr="00AC5863" w:rsidRDefault="00492102">
            <w:pPr>
              <w:pStyle w:val="EMPTYCELLSTYLE"/>
              <w:rPr>
                <w:rFonts w:ascii="Arial" w:hAnsi="Arial" w:cs="Arial"/>
                <w:sz w:val="20"/>
              </w:rPr>
            </w:pPr>
          </w:p>
        </w:tc>
        <w:tc>
          <w:tcPr>
            <w:tcW w:w="8000" w:type="dxa"/>
            <w:gridSpan w:val="6"/>
            <w:tcMar>
              <w:top w:w="0" w:type="dxa"/>
              <w:left w:w="200" w:type="dxa"/>
              <w:bottom w:w="0" w:type="dxa"/>
              <w:right w:w="0" w:type="dxa"/>
            </w:tcMar>
            <w:vAlign w:val="center"/>
          </w:tcPr>
          <w:p w:rsidR="00492102" w:rsidRPr="00AC5863" w:rsidRDefault="00492102">
            <w:pPr>
              <w:rPr>
                <w:rFonts w:ascii="Arial" w:hAnsi="Arial" w:cs="Arial"/>
                <w:sz w:val="20"/>
                <w:szCs w:val="20"/>
              </w:rPr>
            </w:pPr>
            <w:r w:rsidRPr="00AC5863">
              <w:rPr>
                <w:rFonts w:ascii="Arial" w:eastAsia="Arial" w:hAnsi="Arial" w:cs="Arial"/>
                <w:sz w:val="20"/>
                <w:szCs w:val="20"/>
              </w:rPr>
              <w:t>SIOP - Alterações Orçamentárias</w:t>
            </w:r>
          </w:p>
        </w:tc>
        <w:tc>
          <w:tcPr>
            <w:tcW w:w="7000" w:type="dxa"/>
            <w:gridSpan w:val="9"/>
            <w:tcMar>
              <w:top w:w="0" w:type="dxa"/>
              <w:left w:w="0" w:type="dxa"/>
              <w:bottom w:w="0" w:type="dxa"/>
              <w:right w:w="0" w:type="dxa"/>
            </w:tcMar>
            <w:vAlign w:val="center"/>
          </w:tcPr>
          <w:p w:rsidR="00492102" w:rsidRPr="00AC5863" w:rsidRDefault="00492102">
            <w:pPr>
              <w:jc w:val="right"/>
              <w:rPr>
                <w:rFonts w:ascii="Arial" w:hAnsi="Arial" w:cs="Arial"/>
                <w:sz w:val="20"/>
                <w:szCs w:val="20"/>
              </w:rPr>
            </w:pPr>
            <w:r w:rsidRPr="00AC5863">
              <w:rPr>
                <w:rFonts w:ascii="Arial" w:eastAsia="Arial" w:hAnsi="Arial" w:cs="Arial"/>
                <w:b/>
                <w:sz w:val="20"/>
                <w:szCs w:val="20"/>
              </w:rPr>
              <w:t>Exercício: 2023</w:t>
            </w:r>
          </w:p>
        </w:tc>
        <w:tc>
          <w:tcPr>
            <w:tcW w:w="400" w:type="dxa"/>
          </w:tcPr>
          <w:p w:rsidR="00492102" w:rsidRPr="00AC5863" w:rsidRDefault="00492102">
            <w:pPr>
              <w:pStyle w:val="EMPTYCELLSTYLE"/>
              <w:rPr>
                <w:rFonts w:ascii="Arial" w:hAnsi="Arial" w:cs="Arial"/>
                <w:sz w:val="20"/>
              </w:rPr>
            </w:pPr>
          </w:p>
        </w:tc>
      </w:tr>
      <w:tr w:rsidR="00492102" w:rsidRPr="00AC5863" w:rsidTr="00492102">
        <w:trPr>
          <w:trHeight w:hRule="exact" w:val="400"/>
        </w:trPr>
        <w:tc>
          <w:tcPr>
            <w:tcW w:w="44" w:type="dxa"/>
          </w:tcPr>
          <w:p w:rsidR="00492102" w:rsidRPr="00AC5863" w:rsidRDefault="00492102">
            <w:pPr>
              <w:pStyle w:val="EMPTYCELLSTYLE"/>
              <w:rPr>
                <w:rFonts w:ascii="Arial" w:hAnsi="Arial" w:cs="Arial"/>
                <w:sz w:val="20"/>
              </w:rPr>
            </w:pPr>
          </w:p>
        </w:tc>
        <w:tc>
          <w:tcPr>
            <w:tcW w:w="1080" w:type="dxa"/>
            <w:gridSpan w:val="2"/>
            <w:vMerge/>
            <w:tcMar>
              <w:top w:w="0" w:type="dxa"/>
              <w:left w:w="0" w:type="dxa"/>
              <w:bottom w:w="0" w:type="dxa"/>
              <w:right w:w="0" w:type="dxa"/>
            </w:tcMar>
          </w:tcPr>
          <w:p w:rsidR="00492102" w:rsidRPr="00AC5863" w:rsidRDefault="00492102">
            <w:pPr>
              <w:pStyle w:val="EMPTYCELLSTYLE"/>
              <w:rPr>
                <w:rFonts w:ascii="Arial" w:hAnsi="Arial" w:cs="Arial"/>
                <w:sz w:val="20"/>
              </w:rPr>
            </w:pPr>
          </w:p>
        </w:tc>
        <w:tc>
          <w:tcPr>
            <w:tcW w:w="8000" w:type="dxa"/>
            <w:gridSpan w:val="6"/>
            <w:tcMar>
              <w:top w:w="0" w:type="dxa"/>
              <w:left w:w="200" w:type="dxa"/>
              <w:bottom w:w="0" w:type="dxa"/>
              <w:right w:w="0" w:type="dxa"/>
            </w:tcMar>
            <w:vAlign w:val="center"/>
          </w:tcPr>
          <w:p w:rsidR="00492102" w:rsidRPr="00AC5863" w:rsidRDefault="00492102">
            <w:pPr>
              <w:rPr>
                <w:rFonts w:ascii="Arial" w:hAnsi="Arial" w:cs="Arial"/>
                <w:sz w:val="20"/>
                <w:szCs w:val="20"/>
              </w:rPr>
            </w:pPr>
            <w:r w:rsidRPr="00AC5863">
              <w:rPr>
                <w:rFonts w:ascii="Arial" w:eastAsia="Arial" w:hAnsi="Arial" w:cs="Arial"/>
                <w:b/>
                <w:sz w:val="20"/>
                <w:szCs w:val="20"/>
              </w:rPr>
              <w:t>RELATÓRIO DEMONSTRATIVO DOS DESVIOS</w:t>
            </w:r>
          </w:p>
        </w:tc>
        <w:tc>
          <w:tcPr>
            <w:tcW w:w="480" w:type="dxa"/>
          </w:tcPr>
          <w:p w:rsidR="00492102" w:rsidRPr="00AC5863" w:rsidRDefault="00492102">
            <w:pPr>
              <w:pStyle w:val="EMPTYCELLSTYLE"/>
              <w:rPr>
                <w:rFonts w:ascii="Arial" w:hAnsi="Arial" w:cs="Arial"/>
                <w:sz w:val="20"/>
              </w:rPr>
            </w:pPr>
          </w:p>
        </w:tc>
        <w:tc>
          <w:tcPr>
            <w:tcW w:w="780" w:type="dxa"/>
          </w:tcPr>
          <w:p w:rsidR="00492102" w:rsidRPr="00AC5863" w:rsidRDefault="00492102">
            <w:pPr>
              <w:pStyle w:val="EMPTYCELLSTYLE"/>
              <w:rPr>
                <w:rFonts w:ascii="Arial" w:hAnsi="Arial" w:cs="Arial"/>
                <w:sz w:val="20"/>
              </w:rPr>
            </w:pPr>
          </w:p>
        </w:tc>
        <w:tc>
          <w:tcPr>
            <w:tcW w:w="820" w:type="dxa"/>
          </w:tcPr>
          <w:p w:rsidR="00492102" w:rsidRPr="00AC5863" w:rsidRDefault="00492102">
            <w:pPr>
              <w:pStyle w:val="EMPTYCELLSTYLE"/>
              <w:rPr>
                <w:rFonts w:ascii="Arial" w:hAnsi="Arial" w:cs="Arial"/>
                <w:sz w:val="20"/>
              </w:rPr>
            </w:pPr>
          </w:p>
        </w:tc>
        <w:tc>
          <w:tcPr>
            <w:tcW w:w="1600" w:type="dxa"/>
          </w:tcPr>
          <w:p w:rsidR="00492102" w:rsidRPr="00AC5863" w:rsidRDefault="00492102">
            <w:pPr>
              <w:pStyle w:val="EMPTYCELLSTYLE"/>
              <w:rPr>
                <w:rFonts w:ascii="Arial" w:hAnsi="Arial" w:cs="Arial"/>
                <w:sz w:val="20"/>
              </w:rPr>
            </w:pPr>
          </w:p>
        </w:tc>
        <w:tc>
          <w:tcPr>
            <w:tcW w:w="480" w:type="dxa"/>
          </w:tcPr>
          <w:p w:rsidR="00492102" w:rsidRPr="00AC5863" w:rsidRDefault="00492102">
            <w:pPr>
              <w:pStyle w:val="EMPTYCELLSTYLE"/>
              <w:rPr>
                <w:rFonts w:ascii="Arial" w:hAnsi="Arial" w:cs="Arial"/>
                <w:sz w:val="20"/>
              </w:rPr>
            </w:pPr>
          </w:p>
        </w:tc>
        <w:tc>
          <w:tcPr>
            <w:tcW w:w="1120" w:type="dxa"/>
          </w:tcPr>
          <w:p w:rsidR="00492102" w:rsidRPr="00AC5863" w:rsidRDefault="00492102">
            <w:pPr>
              <w:pStyle w:val="EMPTYCELLSTYLE"/>
              <w:rPr>
                <w:rFonts w:ascii="Arial" w:hAnsi="Arial" w:cs="Arial"/>
                <w:sz w:val="20"/>
              </w:rPr>
            </w:pPr>
          </w:p>
        </w:tc>
        <w:tc>
          <w:tcPr>
            <w:tcW w:w="920" w:type="dxa"/>
          </w:tcPr>
          <w:p w:rsidR="00492102" w:rsidRPr="00AC5863" w:rsidRDefault="00492102">
            <w:pPr>
              <w:pStyle w:val="EMPTYCELLSTYLE"/>
              <w:rPr>
                <w:rFonts w:ascii="Arial" w:hAnsi="Arial" w:cs="Arial"/>
                <w:sz w:val="20"/>
              </w:rPr>
            </w:pPr>
          </w:p>
        </w:tc>
        <w:tc>
          <w:tcPr>
            <w:tcW w:w="760" w:type="dxa"/>
          </w:tcPr>
          <w:p w:rsidR="00492102" w:rsidRPr="00AC5863" w:rsidRDefault="00492102">
            <w:pPr>
              <w:pStyle w:val="EMPTYCELLSTYLE"/>
              <w:rPr>
                <w:rFonts w:ascii="Arial" w:hAnsi="Arial" w:cs="Arial"/>
                <w:sz w:val="20"/>
              </w:rPr>
            </w:pPr>
          </w:p>
        </w:tc>
        <w:tc>
          <w:tcPr>
            <w:tcW w:w="40" w:type="dxa"/>
          </w:tcPr>
          <w:p w:rsidR="00492102" w:rsidRPr="00AC5863" w:rsidRDefault="00492102">
            <w:pPr>
              <w:pStyle w:val="EMPTYCELLSTYLE"/>
              <w:rPr>
                <w:rFonts w:ascii="Arial" w:hAnsi="Arial" w:cs="Arial"/>
                <w:sz w:val="20"/>
              </w:rPr>
            </w:pPr>
          </w:p>
        </w:tc>
        <w:tc>
          <w:tcPr>
            <w:tcW w:w="400" w:type="dxa"/>
          </w:tcPr>
          <w:p w:rsidR="00492102" w:rsidRPr="00AC5863" w:rsidRDefault="00492102">
            <w:pPr>
              <w:pStyle w:val="EMPTYCELLSTYLE"/>
              <w:rPr>
                <w:rFonts w:ascii="Arial" w:hAnsi="Arial" w:cs="Arial"/>
                <w:sz w:val="20"/>
              </w:rPr>
            </w:pPr>
          </w:p>
        </w:tc>
      </w:tr>
      <w:tr w:rsidR="00492102" w:rsidRPr="00AC5863" w:rsidTr="00492102">
        <w:trPr>
          <w:trHeight w:hRule="exact" w:val="300"/>
        </w:trPr>
        <w:tc>
          <w:tcPr>
            <w:tcW w:w="44" w:type="dxa"/>
          </w:tcPr>
          <w:p w:rsidR="00492102" w:rsidRPr="00AC5863" w:rsidRDefault="00492102">
            <w:pPr>
              <w:pStyle w:val="EMPTYCELLSTYLE"/>
              <w:rPr>
                <w:rFonts w:ascii="Arial" w:hAnsi="Arial" w:cs="Arial"/>
                <w:sz w:val="20"/>
              </w:rPr>
            </w:pPr>
          </w:p>
        </w:tc>
        <w:tc>
          <w:tcPr>
            <w:tcW w:w="40" w:type="dxa"/>
          </w:tcPr>
          <w:p w:rsidR="00492102" w:rsidRPr="00AC5863" w:rsidRDefault="00492102">
            <w:pPr>
              <w:pStyle w:val="EMPTYCELLSTYLE"/>
              <w:rPr>
                <w:rFonts w:ascii="Arial" w:hAnsi="Arial" w:cs="Arial"/>
                <w:sz w:val="20"/>
              </w:rPr>
            </w:pPr>
          </w:p>
        </w:tc>
        <w:tc>
          <w:tcPr>
            <w:tcW w:w="1040" w:type="dxa"/>
          </w:tcPr>
          <w:p w:rsidR="00492102" w:rsidRPr="00AC5863" w:rsidRDefault="00492102">
            <w:pPr>
              <w:pStyle w:val="EMPTYCELLSTYLE"/>
              <w:rPr>
                <w:rFonts w:ascii="Arial" w:hAnsi="Arial" w:cs="Arial"/>
                <w:sz w:val="20"/>
              </w:rPr>
            </w:pPr>
          </w:p>
        </w:tc>
        <w:tc>
          <w:tcPr>
            <w:tcW w:w="15000" w:type="dxa"/>
            <w:gridSpan w:val="15"/>
            <w:tcMar>
              <w:top w:w="0" w:type="dxa"/>
              <w:left w:w="200" w:type="dxa"/>
              <w:bottom w:w="0" w:type="dxa"/>
              <w:right w:w="0" w:type="dxa"/>
            </w:tcMar>
            <w:vAlign w:val="center"/>
          </w:tcPr>
          <w:p w:rsidR="00492102" w:rsidRPr="00AC5863" w:rsidRDefault="00492102">
            <w:pPr>
              <w:rPr>
                <w:rFonts w:ascii="Arial" w:hAnsi="Arial" w:cs="Arial"/>
                <w:sz w:val="20"/>
                <w:szCs w:val="20"/>
              </w:rPr>
            </w:pPr>
            <w:r w:rsidRPr="00AC5863">
              <w:rPr>
                <w:rFonts w:ascii="Arial" w:eastAsia="Arial" w:hAnsi="Arial" w:cs="Arial"/>
                <w:sz w:val="20"/>
                <w:szCs w:val="20"/>
              </w:rPr>
              <w:t>(Art.52, §18, da Lei nº 14.436, de 9 de agosto de 2022)</w:t>
            </w:r>
          </w:p>
        </w:tc>
        <w:tc>
          <w:tcPr>
            <w:tcW w:w="400" w:type="dxa"/>
          </w:tcPr>
          <w:p w:rsidR="00492102" w:rsidRPr="00AC5863" w:rsidRDefault="00492102">
            <w:pPr>
              <w:pStyle w:val="EMPTYCELLSTYLE"/>
              <w:rPr>
                <w:rFonts w:ascii="Arial" w:hAnsi="Arial" w:cs="Arial"/>
                <w:sz w:val="20"/>
              </w:rPr>
            </w:pPr>
          </w:p>
        </w:tc>
      </w:tr>
      <w:tr w:rsidR="00492102" w:rsidRPr="00AC5863" w:rsidTr="00492102">
        <w:trPr>
          <w:trHeight w:hRule="exact" w:val="100"/>
        </w:trPr>
        <w:tc>
          <w:tcPr>
            <w:tcW w:w="44" w:type="dxa"/>
          </w:tcPr>
          <w:p w:rsidR="00492102" w:rsidRPr="00AC5863" w:rsidRDefault="00492102">
            <w:pPr>
              <w:pStyle w:val="EMPTYCELLSTYLE"/>
              <w:rPr>
                <w:rFonts w:ascii="Arial" w:hAnsi="Arial" w:cs="Arial"/>
                <w:sz w:val="20"/>
              </w:rPr>
            </w:pPr>
          </w:p>
        </w:tc>
        <w:tc>
          <w:tcPr>
            <w:tcW w:w="40" w:type="dxa"/>
          </w:tcPr>
          <w:p w:rsidR="00492102" w:rsidRPr="00AC5863" w:rsidRDefault="00492102">
            <w:pPr>
              <w:pStyle w:val="EMPTYCELLSTYLE"/>
              <w:rPr>
                <w:rFonts w:ascii="Arial" w:hAnsi="Arial" w:cs="Arial"/>
                <w:sz w:val="20"/>
              </w:rPr>
            </w:pPr>
          </w:p>
        </w:tc>
        <w:tc>
          <w:tcPr>
            <w:tcW w:w="1040" w:type="dxa"/>
          </w:tcPr>
          <w:p w:rsidR="00492102" w:rsidRPr="00AC5863" w:rsidRDefault="00492102">
            <w:pPr>
              <w:pStyle w:val="EMPTYCELLSTYLE"/>
              <w:rPr>
                <w:rFonts w:ascii="Arial" w:hAnsi="Arial" w:cs="Arial"/>
                <w:sz w:val="20"/>
              </w:rPr>
            </w:pPr>
          </w:p>
        </w:tc>
        <w:tc>
          <w:tcPr>
            <w:tcW w:w="560" w:type="dxa"/>
          </w:tcPr>
          <w:p w:rsidR="00492102" w:rsidRPr="00AC5863" w:rsidRDefault="00492102">
            <w:pPr>
              <w:pStyle w:val="EMPTYCELLSTYLE"/>
              <w:rPr>
                <w:rFonts w:ascii="Arial" w:hAnsi="Arial" w:cs="Arial"/>
                <w:sz w:val="20"/>
              </w:rPr>
            </w:pPr>
          </w:p>
        </w:tc>
        <w:tc>
          <w:tcPr>
            <w:tcW w:w="800" w:type="dxa"/>
          </w:tcPr>
          <w:p w:rsidR="00492102" w:rsidRPr="00AC5863" w:rsidRDefault="00492102">
            <w:pPr>
              <w:pStyle w:val="EMPTYCELLSTYLE"/>
              <w:rPr>
                <w:rFonts w:ascii="Arial" w:hAnsi="Arial" w:cs="Arial"/>
                <w:sz w:val="20"/>
              </w:rPr>
            </w:pPr>
          </w:p>
        </w:tc>
        <w:tc>
          <w:tcPr>
            <w:tcW w:w="3480" w:type="dxa"/>
          </w:tcPr>
          <w:p w:rsidR="00492102" w:rsidRPr="00AC5863" w:rsidRDefault="00492102">
            <w:pPr>
              <w:pStyle w:val="EMPTYCELLSTYLE"/>
              <w:rPr>
                <w:rFonts w:ascii="Arial" w:hAnsi="Arial" w:cs="Arial"/>
                <w:sz w:val="20"/>
              </w:rPr>
            </w:pPr>
          </w:p>
        </w:tc>
        <w:tc>
          <w:tcPr>
            <w:tcW w:w="440" w:type="dxa"/>
          </w:tcPr>
          <w:p w:rsidR="00492102" w:rsidRPr="00AC5863" w:rsidRDefault="00492102">
            <w:pPr>
              <w:pStyle w:val="EMPTYCELLSTYLE"/>
              <w:rPr>
                <w:rFonts w:ascii="Arial" w:hAnsi="Arial" w:cs="Arial"/>
                <w:sz w:val="20"/>
              </w:rPr>
            </w:pPr>
          </w:p>
        </w:tc>
        <w:tc>
          <w:tcPr>
            <w:tcW w:w="1600" w:type="dxa"/>
          </w:tcPr>
          <w:p w:rsidR="00492102" w:rsidRPr="00AC5863" w:rsidRDefault="00492102">
            <w:pPr>
              <w:pStyle w:val="EMPTYCELLSTYLE"/>
              <w:rPr>
                <w:rFonts w:ascii="Arial" w:hAnsi="Arial" w:cs="Arial"/>
                <w:sz w:val="20"/>
              </w:rPr>
            </w:pPr>
          </w:p>
        </w:tc>
        <w:tc>
          <w:tcPr>
            <w:tcW w:w="1120" w:type="dxa"/>
          </w:tcPr>
          <w:p w:rsidR="00492102" w:rsidRPr="00AC5863" w:rsidRDefault="00492102">
            <w:pPr>
              <w:pStyle w:val="EMPTYCELLSTYLE"/>
              <w:rPr>
                <w:rFonts w:ascii="Arial" w:hAnsi="Arial" w:cs="Arial"/>
                <w:sz w:val="20"/>
              </w:rPr>
            </w:pPr>
          </w:p>
        </w:tc>
        <w:tc>
          <w:tcPr>
            <w:tcW w:w="480" w:type="dxa"/>
          </w:tcPr>
          <w:p w:rsidR="00492102" w:rsidRPr="00AC5863" w:rsidRDefault="00492102">
            <w:pPr>
              <w:pStyle w:val="EMPTYCELLSTYLE"/>
              <w:rPr>
                <w:rFonts w:ascii="Arial" w:hAnsi="Arial" w:cs="Arial"/>
                <w:sz w:val="20"/>
              </w:rPr>
            </w:pPr>
          </w:p>
        </w:tc>
        <w:tc>
          <w:tcPr>
            <w:tcW w:w="780" w:type="dxa"/>
          </w:tcPr>
          <w:p w:rsidR="00492102" w:rsidRPr="00AC5863" w:rsidRDefault="00492102">
            <w:pPr>
              <w:pStyle w:val="EMPTYCELLSTYLE"/>
              <w:rPr>
                <w:rFonts w:ascii="Arial" w:hAnsi="Arial" w:cs="Arial"/>
                <w:sz w:val="20"/>
              </w:rPr>
            </w:pPr>
          </w:p>
        </w:tc>
        <w:tc>
          <w:tcPr>
            <w:tcW w:w="820" w:type="dxa"/>
          </w:tcPr>
          <w:p w:rsidR="00492102" w:rsidRPr="00AC5863" w:rsidRDefault="00492102">
            <w:pPr>
              <w:pStyle w:val="EMPTYCELLSTYLE"/>
              <w:rPr>
                <w:rFonts w:ascii="Arial" w:hAnsi="Arial" w:cs="Arial"/>
                <w:sz w:val="20"/>
              </w:rPr>
            </w:pPr>
          </w:p>
        </w:tc>
        <w:tc>
          <w:tcPr>
            <w:tcW w:w="1600" w:type="dxa"/>
          </w:tcPr>
          <w:p w:rsidR="00492102" w:rsidRPr="00AC5863" w:rsidRDefault="00492102">
            <w:pPr>
              <w:pStyle w:val="EMPTYCELLSTYLE"/>
              <w:rPr>
                <w:rFonts w:ascii="Arial" w:hAnsi="Arial" w:cs="Arial"/>
                <w:sz w:val="20"/>
              </w:rPr>
            </w:pPr>
          </w:p>
        </w:tc>
        <w:tc>
          <w:tcPr>
            <w:tcW w:w="480" w:type="dxa"/>
          </w:tcPr>
          <w:p w:rsidR="00492102" w:rsidRPr="00AC5863" w:rsidRDefault="00492102">
            <w:pPr>
              <w:pStyle w:val="EMPTYCELLSTYLE"/>
              <w:rPr>
                <w:rFonts w:ascii="Arial" w:hAnsi="Arial" w:cs="Arial"/>
                <w:sz w:val="20"/>
              </w:rPr>
            </w:pPr>
          </w:p>
        </w:tc>
        <w:tc>
          <w:tcPr>
            <w:tcW w:w="1120" w:type="dxa"/>
          </w:tcPr>
          <w:p w:rsidR="00492102" w:rsidRPr="00AC5863" w:rsidRDefault="00492102">
            <w:pPr>
              <w:pStyle w:val="EMPTYCELLSTYLE"/>
              <w:rPr>
                <w:rFonts w:ascii="Arial" w:hAnsi="Arial" w:cs="Arial"/>
                <w:sz w:val="20"/>
              </w:rPr>
            </w:pPr>
          </w:p>
        </w:tc>
        <w:tc>
          <w:tcPr>
            <w:tcW w:w="920" w:type="dxa"/>
          </w:tcPr>
          <w:p w:rsidR="00492102" w:rsidRPr="00AC5863" w:rsidRDefault="00492102">
            <w:pPr>
              <w:pStyle w:val="EMPTYCELLSTYLE"/>
              <w:rPr>
                <w:rFonts w:ascii="Arial" w:hAnsi="Arial" w:cs="Arial"/>
                <w:sz w:val="20"/>
              </w:rPr>
            </w:pPr>
          </w:p>
        </w:tc>
        <w:tc>
          <w:tcPr>
            <w:tcW w:w="760" w:type="dxa"/>
          </w:tcPr>
          <w:p w:rsidR="00492102" w:rsidRPr="00AC5863" w:rsidRDefault="00492102">
            <w:pPr>
              <w:pStyle w:val="EMPTYCELLSTYLE"/>
              <w:rPr>
                <w:rFonts w:ascii="Arial" w:hAnsi="Arial" w:cs="Arial"/>
                <w:sz w:val="20"/>
              </w:rPr>
            </w:pPr>
          </w:p>
        </w:tc>
        <w:tc>
          <w:tcPr>
            <w:tcW w:w="40" w:type="dxa"/>
          </w:tcPr>
          <w:p w:rsidR="00492102" w:rsidRPr="00AC5863" w:rsidRDefault="00492102">
            <w:pPr>
              <w:pStyle w:val="EMPTYCELLSTYLE"/>
              <w:rPr>
                <w:rFonts w:ascii="Arial" w:hAnsi="Arial" w:cs="Arial"/>
                <w:sz w:val="20"/>
              </w:rPr>
            </w:pPr>
          </w:p>
        </w:tc>
        <w:tc>
          <w:tcPr>
            <w:tcW w:w="400" w:type="dxa"/>
          </w:tcPr>
          <w:p w:rsidR="00492102" w:rsidRPr="00AC5863" w:rsidRDefault="00492102">
            <w:pPr>
              <w:pStyle w:val="EMPTYCELLSTYLE"/>
              <w:rPr>
                <w:rFonts w:ascii="Arial" w:hAnsi="Arial" w:cs="Arial"/>
                <w:sz w:val="20"/>
              </w:rPr>
            </w:pPr>
          </w:p>
        </w:tc>
      </w:tr>
      <w:tr w:rsidR="00492102" w:rsidRPr="00AC5863" w:rsidTr="00492102">
        <w:trPr>
          <w:trHeight w:hRule="exact" w:val="300"/>
        </w:trPr>
        <w:tc>
          <w:tcPr>
            <w:tcW w:w="44" w:type="dxa"/>
          </w:tcPr>
          <w:p w:rsidR="00492102" w:rsidRPr="00AC5863" w:rsidRDefault="00492102">
            <w:pPr>
              <w:pStyle w:val="EMPTYCELLSTYLE"/>
              <w:rPr>
                <w:rFonts w:ascii="Arial" w:hAnsi="Arial" w:cs="Arial"/>
                <w:sz w:val="20"/>
              </w:rPr>
            </w:pPr>
          </w:p>
        </w:tc>
        <w:tc>
          <w:tcPr>
            <w:tcW w:w="40" w:type="dxa"/>
          </w:tcPr>
          <w:p w:rsidR="00492102" w:rsidRPr="00AC5863" w:rsidRDefault="00492102">
            <w:pPr>
              <w:pStyle w:val="EMPTYCELLSTYLE"/>
              <w:rPr>
                <w:rFonts w:ascii="Arial" w:hAnsi="Arial" w:cs="Arial"/>
                <w:sz w:val="20"/>
              </w:rPr>
            </w:pPr>
          </w:p>
        </w:tc>
        <w:tc>
          <w:tcPr>
            <w:tcW w:w="1040" w:type="dxa"/>
          </w:tcPr>
          <w:p w:rsidR="00492102" w:rsidRPr="00AC5863" w:rsidRDefault="00492102">
            <w:pPr>
              <w:pStyle w:val="EMPTYCELLSTYLE"/>
              <w:rPr>
                <w:rFonts w:ascii="Arial" w:hAnsi="Arial" w:cs="Arial"/>
                <w:sz w:val="20"/>
              </w:rPr>
            </w:pPr>
          </w:p>
        </w:tc>
        <w:tc>
          <w:tcPr>
            <w:tcW w:w="560" w:type="dxa"/>
          </w:tcPr>
          <w:p w:rsidR="00492102" w:rsidRPr="00AC5863" w:rsidRDefault="00492102">
            <w:pPr>
              <w:pStyle w:val="EMPTYCELLSTYLE"/>
              <w:rPr>
                <w:rFonts w:ascii="Arial" w:hAnsi="Arial" w:cs="Arial"/>
                <w:sz w:val="20"/>
              </w:rPr>
            </w:pPr>
          </w:p>
        </w:tc>
        <w:tc>
          <w:tcPr>
            <w:tcW w:w="800" w:type="dxa"/>
          </w:tcPr>
          <w:p w:rsidR="00492102" w:rsidRPr="00AC5863" w:rsidRDefault="00492102">
            <w:pPr>
              <w:pStyle w:val="EMPTYCELLSTYLE"/>
              <w:rPr>
                <w:rFonts w:ascii="Arial" w:hAnsi="Arial" w:cs="Arial"/>
                <w:sz w:val="20"/>
              </w:rPr>
            </w:pPr>
          </w:p>
        </w:tc>
        <w:tc>
          <w:tcPr>
            <w:tcW w:w="3480" w:type="dxa"/>
          </w:tcPr>
          <w:p w:rsidR="00492102" w:rsidRPr="00AC5863" w:rsidRDefault="00492102">
            <w:pPr>
              <w:pStyle w:val="EMPTYCELLSTYLE"/>
              <w:rPr>
                <w:rFonts w:ascii="Arial" w:hAnsi="Arial" w:cs="Arial"/>
                <w:sz w:val="20"/>
              </w:rPr>
            </w:pPr>
          </w:p>
        </w:tc>
        <w:tc>
          <w:tcPr>
            <w:tcW w:w="440" w:type="dxa"/>
          </w:tcPr>
          <w:p w:rsidR="00492102" w:rsidRPr="00AC5863" w:rsidRDefault="00492102">
            <w:pPr>
              <w:pStyle w:val="EMPTYCELLSTYLE"/>
              <w:rPr>
                <w:rFonts w:ascii="Arial" w:hAnsi="Arial" w:cs="Arial"/>
                <w:sz w:val="20"/>
              </w:rPr>
            </w:pPr>
          </w:p>
        </w:tc>
        <w:tc>
          <w:tcPr>
            <w:tcW w:w="1600" w:type="dxa"/>
          </w:tcPr>
          <w:p w:rsidR="00492102" w:rsidRPr="00AC5863" w:rsidRDefault="00492102">
            <w:pPr>
              <w:pStyle w:val="EMPTYCELLSTYLE"/>
              <w:rPr>
                <w:rFonts w:ascii="Arial" w:hAnsi="Arial" w:cs="Arial"/>
                <w:sz w:val="20"/>
              </w:rPr>
            </w:pPr>
          </w:p>
        </w:tc>
        <w:tc>
          <w:tcPr>
            <w:tcW w:w="1120" w:type="dxa"/>
          </w:tcPr>
          <w:p w:rsidR="00492102" w:rsidRPr="00AC5863" w:rsidRDefault="00492102">
            <w:pPr>
              <w:pStyle w:val="EMPTYCELLSTYLE"/>
              <w:rPr>
                <w:rFonts w:ascii="Arial" w:hAnsi="Arial" w:cs="Arial"/>
                <w:sz w:val="20"/>
              </w:rPr>
            </w:pPr>
          </w:p>
        </w:tc>
        <w:tc>
          <w:tcPr>
            <w:tcW w:w="480" w:type="dxa"/>
          </w:tcPr>
          <w:p w:rsidR="00492102" w:rsidRPr="00AC5863" w:rsidRDefault="00492102">
            <w:pPr>
              <w:pStyle w:val="EMPTYCELLSTYLE"/>
              <w:rPr>
                <w:rFonts w:ascii="Arial" w:hAnsi="Arial" w:cs="Arial"/>
                <w:sz w:val="20"/>
              </w:rPr>
            </w:pPr>
          </w:p>
        </w:tc>
        <w:tc>
          <w:tcPr>
            <w:tcW w:w="780" w:type="dxa"/>
          </w:tcPr>
          <w:p w:rsidR="00492102" w:rsidRPr="00AC5863" w:rsidRDefault="00492102">
            <w:pPr>
              <w:pStyle w:val="EMPTYCELLSTYLE"/>
              <w:rPr>
                <w:rFonts w:ascii="Arial" w:hAnsi="Arial" w:cs="Arial"/>
                <w:sz w:val="20"/>
              </w:rPr>
            </w:pPr>
          </w:p>
        </w:tc>
        <w:tc>
          <w:tcPr>
            <w:tcW w:w="820" w:type="dxa"/>
          </w:tcPr>
          <w:p w:rsidR="00492102" w:rsidRPr="00AC5863" w:rsidRDefault="00492102">
            <w:pPr>
              <w:pStyle w:val="EMPTYCELLSTYLE"/>
              <w:rPr>
                <w:rFonts w:ascii="Arial" w:hAnsi="Arial" w:cs="Arial"/>
                <w:sz w:val="20"/>
              </w:rPr>
            </w:pPr>
          </w:p>
        </w:tc>
        <w:tc>
          <w:tcPr>
            <w:tcW w:w="1600" w:type="dxa"/>
          </w:tcPr>
          <w:p w:rsidR="00492102" w:rsidRPr="00AC5863" w:rsidRDefault="00492102">
            <w:pPr>
              <w:pStyle w:val="EMPTYCELLSTYLE"/>
              <w:rPr>
                <w:rFonts w:ascii="Arial" w:hAnsi="Arial" w:cs="Arial"/>
                <w:sz w:val="20"/>
              </w:rPr>
            </w:pPr>
          </w:p>
        </w:tc>
        <w:tc>
          <w:tcPr>
            <w:tcW w:w="480" w:type="dxa"/>
          </w:tcPr>
          <w:p w:rsidR="00492102" w:rsidRPr="00AC5863" w:rsidRDefault="00492102">
            <w:pPr>
              <w:pStyle w:val="EMPTYCELLSTYLE"/>
              <w:rPr>
                <w:rFonts w:ascii="Arial" w:hAnsi="Arial" w:cs="Arial"/>
                <w:sz w:val="20"/>
              </w:rPr>
            </w:pPr>
          </w:p>
        </w:tc>
        <w:tc>
          <w:tcPr>
            <w:tcW w:w="1120" w:type="dxa"/>
          </w:tcPr>
          <w:p w:rsidR="00492102" w:rsidRPr="00AC5863" w:rsidRDefault="00492102">
            <w:pPr>
              <w:pStyle w:val="EMPTYCELLSTYLE"/>
              <w:rPr>
                <w:rFonts w:ascii="Arial" w:hAnsi="Arial" w:cs="Arial"/>
                <w:sz w:val="20"/>
              </w:rPr>
            </w:pPr>
          </w:p>
        </w:tc>
        <w:tc>
          <w:tcPr>
            <w:tcW w:w="920" w:type="dxa"/>
          </w:tcPr>
          <w:p w:rsidR="00492102" w:rsidRPr="00AC5863" w:rsidRDefault="00492102">
            <w:pPr>
              <w:pStyle w:val="EMPTYCELLSTYLE"/>
              <w:rPr>
                <w:rFonts w:ascii="Arial" w:hAnsi="Arial" w:cs="Arial"/>
                <w:sz w:val="20"/>
              </w:rPr>
            </w:pPr>
          </w:p>
        </w:tc>
        <w:tc>
          <w:tcPr>
            <w:tcW w:w="800" w:type="dxa"/>
            <w:gridSpan w:val="2"/>
            <w:tcMar>
              <w:top w:w="0" w:type="dxa"/>
              <w:left w:w="0" w:type="dxa"/>
              <w:bottom w:w="0" w:type="dxa"/>
              <w:right w:w="0" w:type="dxa"/>
            </w:tcMar>
          </w:tcPr>
          <w:p w:rsidR="00492102" w:rsidRPr="00AC5863" w:rsidRDefault="00492102">
            <w:pPr>
              <w:jc w:val="right"/>
              <w:rPr>
                <w:rFonts w:ascii="Arial" w:hAnsi="Arial" w:cs="Arial"/>
                <w:sz w:val="20"/>
                <w:szCs w:val="20"/>
              </w:rPr>
            </w:pPr>
            <w:r w:rsidRPr="00AC5863">
              <w:rPr>
                <w:rFonts w:ascii="Arial" w:eastAsia="Arial" w:hAnsi="Arial" w:cs="Arial"/>
                <w:b/>
                <w:sz w:val="20"/>
                <w:szCs w:val="20"/>
              </w:rPr>
              <w:t>R$ 1,00</w:t>
            </w:r>
          </w:p>
        </w:tc>
        <w:tc>
          <w:tcPr>
            <w:tcW w:w="400" w:type="dxa"/>
          </w:tcPr>
          <w:p w:rsidR="00492102" w:rsidRPr="00AC5863" w:rsidRDefault="00492102">
            <w:pPr>
              <w:pStyle w:val="EMPTYCELLSTYLE"/>
              <w:rPr>
                <w:rFonts w:ascii="Arial" w:hAnsi="Arial" w:cs="Arial"/>
                <w:sz w:val="20"/>
              </w:rPr>
            </w:pPr>
          </w:p>
        </w:tc>
      </w:tr>
      <w:tr w:rsidR="00492102" w:rsidRPr="00AC5863" w:rsidTr="00492102">
        <w:trPr>
          <w:trHeight w:hRule="exact" w:val="40"/>
        </w:trPr>
        <w:tc>
          <w:tcPr>
            <w:tcW w:w="44" w:type="dxa"/>
          </w:tcPr>
          <w:p w:rsidR="00492102" w:rsidRPr="00AC5863" w:rsidRDefault="00492102">
            <w:pPr>
              <w:pStyle w:val="EMPTYCELLSTYLE"/>
              <w:rPr>
                <w:rFonts w:ascii="Arial" w:hAnsi="Arial" w:cs="Arial"/>
                <w:sz w:val="20"/>
              </w:rPr>
            </w:pPr>
          </w:p>
        </w:tc>
        <w:tc>
          <w:tcPr>
            <w:tcW w:w="40" w:type="dxa"/>
          </w:tcPr>
          <w:p w:rsidR="00492102" w:rsidRPr="00AC5863" w:rsidRDefault="00492102">
            <w:pPr>
              <w:pStyle w:val="EMPTYCELLSTYLE"/>
              <w:rPr>
                <w:rFonts w:ascii="Arial" w:hAnsi="Arial" w:cs="Arial"/>
                <w:sz w:val="20"/>
              </w:rPr>
            </w:pPr>
          </w:p>
        </w:tc>
        <w:tc>
          <w:tcPr>
            <w:tcW w:w="1040" w:type="dxa"/>
          </w:tcPr>
          <w:p w:rsidR="00492102" w:rsidRPr="00AC5863" w:rsidRDefault="00492102">
            <w:pPr>
              <w:pStyle w:val="EMPTYCELLSTYLE"/>
              <w:rPr>
                <w:rFonts w:ascii="Arial" w:hAnsi="Arial" w:cs="Arial"/>
                <w:sz w:val="20"/>
              </w:rPr>
            </w:pPr>
          </w:p>
        </w:tc>
        <w:tc>
          <w:tcPr>
            <w:tcW w:w="560" w:type="dxa"/>
          </w:tcPr>
          <w:p w:rsidR="00492102" w:rsidRPr="00AC5863" w:rsidRDefault="00492102">
            <w:pPr>
              <w:pStyle w:val="EMPTYCELLSTYLE"/>
              <w:rPr>
                <w:rFonts w:ascii="Arial" w:hAnsi="Arial" w:cs="Arial"/>
                <w:sz w:val="20"/>
              </w:rPr>
            </w:pPr>
          </w:p>
        </w:tc>
        <w:tc>
          <w:tcPr>
            <w:tcW w:w="800" w:type="dxa"/>
          </w:tcPr>
          <w:p w:rsidR="00492102" w:rsidRPr="00AC5863" w:rsidRDefault="00492102">
            <w:pPr>
              <w:pStyle w:val="EMPTYCELLSTYLE"/>
              <w:rPr>
                <w:rFonts w:ascii="Arial" w:hAnsi="Arial" w:cs="Arial"/>
                <w:sz w:val="20"/>
              </w:rPr>
            </w:pPr>
          </w:p>
        </w:tc>
        <w:tc>
          <w:tcPr>
            <w:tcW w:w="3480" w:type="dxa"/>
          </w:tcPr>
          <w:p w:rsidR="00492102" w:rsidRPr="00AC5863" w:rsidRDefault="00492102">
            <w:pPr>
              <w:pStyle w:val="EMPTYCELLSTYLE"/>
              <w:rPr>
                <w:rFonts w:ascii="Arial" w:hAnsi="Arial" w:cs="Arial"/>
                <w:sz w:val="20"/>
              </w:rPr>
            </w:pPr>
          </w:p>
        </w:tc>
        <w:tc>
          <w:tcPr>
            <w:tcW w:w="440" w:type="dxa"/>
          </w:tcPr>
          <w:p w:rsidR="00492102" w:rsidRPr="00AC5863" w:rsidRDefault="00492102">
            <w:pPr>
              <w:pStyle w:val="EMPTYCELLSTYLE"/>
              <w:rPr>
                <w:rFonts w:ascii="Arial" w:hAnsi="Arial" w:cs="Arial"/>
                <w:sz w:val="20"/>
              </w:rPr>
            </w:pPr>
          </w:p>
        </w:tc>
        <w:tc>
          <w:tcPr>
            <w:tcW w:w="1600" w:type="dxa"/>
          </w:tcPr>
          <w:p w:rsidR="00492102" w:rsidRPr="00AC5863" w:rsidRDefault="00492102">
            <w:pPr>
              <w:pStyle w:val="EMPTYCELLSTYLE"/>
              <w:rPr>
                <w:rFonts w:ascii="Arial" w:hAnsi="Arial" w:cs="Arial"/>
                <w:sz w:val="20"/>
              </w:rPr>
            </w:pPr>
          </w:p>
        </w:tc>
        <w:tc>
          <w:tcPr>
            <w:tcW w:w="1120" w:type="dxa"/>
          </w:tcPr>
          <w:p w:rsidR="00492102" w:rsidRPr="00AC5863" w:rsidRDefault="00492102">
            <w:pPr>
              <w:pStyle w:val="EMPTYCELLSTYLE"/>
              <w:rPr>
                <w:rFonts w:ascii="Arial" w:hAnsi="Arial" w:cs="Arial"/>
                <w:sz w:val="20"/>
              </w:rPr>
            </w:pPr>
          </w:p>
        </w:tc>
        <w:tc>
          <w:tcPr>
            <w:tcW w:w="480" w:type="dxa"/>
          </w:tcPr>
          <w:p w:rsidR="00492102" w:rsidRPr="00AC5863" w:rsidRDefault="00492102">
            <w:pPr>
              <w:pStyle w:val="EMPTYCELLSTYLE"/>
              <w:rPr>
                <w:rFonts w:ascii="Arial" w:hAnsi="Arial" w:cs="Arial"/>
                <w:sz w:val="20"/>
              </w:rPr>
            </w:pPr>
          </w:p>
        </w:tc>
        <w:tc>
          <w:tcPr>
            <w:tcW w:w="780" w:type="dxa"/>
          </w:tcPr>
          <w:p w:rsidR="00492102" w:rsidRPr="00AC5863" w:rsidRDefault="00492102">
            <w:pPr>
              <w:pStyle w:val="EMPTYCELLSTYLE"/>
              <w:rPr>
                <w:rFonts w:ascii="Arial" w:hAnsi="Arial" w:cs="Arial"/>
                <w:sz w:val="20"/>
              </w:rPr>
            </w:pPr>
          </w:p>
        </w:tc>
        <w:tc>
          <w:tcPr>
            <w:tcW w:w="820" w:type="dxa"/>
          </w:tcPr>
          <w:p w:rsidR="00492102" w:rsidRPr="00AC5863" w:rsidRDefault="00492102">
            <w:pPr>
              <w:pStyle w:val="EMPTYCELLSTYLE"/>
              <w:rPr>
                <w:rFonts w:ascii="Arial" w:hAnsi="Arial" w:cs="Arial"/>
                <w:sz w:val="20"/>
              </w:rPr>
            </w:pPr>
          </w:p>
        </w:tc>
        <w:tc>
          <w:tcPr>
            <w:tcW w:w="1600" w:type="dxa"/>
          </w:tcPr>
          <w:p w:rsidR="00492102" w:rsidRPr="00AC5863" w:rsidRDefault="00492102">
            <w:pPr>
              <w:pStyle w:val="EMPTYCELLSTYLE"/>
              <w:rPr>
                <w:rFonts w:ascii="Arial" w:hAnsi="Arial" w:cs="Arial"/>
                <w:sz w:val="20"/>
              </w:rPr>
            </w:pPr>
          </w:p>
        </w:tc>
        <w:tc>
          <w:tcPr>
            <w:tcW w:w="480" w:type="dxa"/>
          </w:tcPr>
          <w:p w:rsidR="00492102" w:rsidRPr="00AC5863" w:rsidRDefault="00492102">
            <w:pPr>
              <w:pStyle w:val="EMPTYCELLSTYLE"/>
              <w:rPr>
                <w:rFonts w:ascii="Arial" w:hAnsi="Arial" w:cs="Arial"/>
                <w:sz w:val="20"/>
              </w:rPr>
            </w:pPr>
          </w:p>
        </w:tc>
        <w:tc>
          <w:tcPr>
            <w:tcW w:w="1120" w:type="dxa"/>
          </w:tcPr>
          <w:p w:rsidR="00492102" w:rsidRPr="00AC5863" w:rsidRDefault="00492102">
            <w:pPr>
              <w:pStyle w:val="EMPTYCELLSTYLE"/>
              <w:rPr>
                <w:rFonts w:ascii="Arial" w:hAnsi="Arial" w:cs="Arial"/>
                <w:sz w:val="20"/>
              </w:rPr>
            </w:pPr>
          </w:p>
        </w:tc>
        <w:tc>
          <w:tcPr>
            <w:tcW w:w="920" w:type="dxa"/>
          </w:tcPr>
          <w:p w:rsidR="00492102" w:rsidRPr="00AC5863" w:rsidRDefault="00492102">
            <w:pPr>
              <w:pStyle w:val="EMPTYCELLSTYLE"/>
              <w:rPr>
                <w:rFonts w:ascii="Arial" w:hAnsi="Arial" w:cs="Arial"/>
                <w:sz w:val="20"/>
              </w:rPr>
            </w:pPr>
          </w:p>
        </w:tc>
        <w:tc>
          <w:tcPr>
            <w:tcW w:w="760" w:type="dxa"/>
          </w:tcPr>
          <w:p w:rsidR="00492102" w:rsidRPr="00AC5863" w:rsidRDefault="00492102">
            <w:pPr>
              <w:pStyle w:val="EMPTYCELLSTYLE"/>
              <w:rPr>
                <w:rFonts w:ascii="Arial" w:hAnsi="Arial" w:cs="Arial"/>
                <w:sz w:val="20"/>
              </w:rPr>
            </w:pPr>
          </w:p>
        </w:tc>
        <w:tc>
          <w:tcPr>
            <w:tcW w:w="40" w:type="dxa"/>
          </w:tcPr>
          <w:p w:rsidR="00492102" w:rsidRPr="00AC5863" w:rsidRDefault="00492102">
            <w:pPr>
              <w:pStyle w:val="EMPTYCELLSTYLE"/>
              <w:rPr>
                <w:rFonts w:ascii="Arial" w:hAnsi="Arial" w:cs="Arial"/>
                <w:sz w:val="20"/>
              </w:rPr>
            </w:pPr>
          </w:p>
        </w:tc>
        <w:tc>
          <w:tcPr>
            <w:tcW w:w="400" w:type="dxa"/>
          </w:tcPr>
          <w:p w:rsidR="00492102" w:rsidRPr="00AC5863" w:rsidRDefault="00492102">
            <w:pPr>
              <w:pStyle w:val="EMPTYCELLSTYLE"/>
              <w:rPr>
                <w:rFonts w:ascii="Arial" w:hAnsi="Arial" w:cs="Arial"/>
                <w:sz w:val="20"/>
              </w:rPr>
            </w:pPr>
          </w:p>
        </w:tc>
      </w:tr>
      <w:tr w:rsidR="00492102" w:rsidRPr="00AC5863" w:rsidTr="00492102">
        <w:trPr>
          <w:trHeight w:hRule="exact" w:val="20"/>
        </w:trPr>
        <w:tc>
          <w:tcPr>
            <w:tcW w:w="44" w:type="dxa"/>
          </w:tcPr>
          <w:p w:rsidR="00492102" w:rsidRPr="00AC5863" w:rsidRDefault="00492102">
            <w:pPr>
              <w:pStyle w:val="EMPTYCELLSTYLE"/>
              <w:rPr>
                <w:rFonts w:ascii="Arial" w:hAnsi="Arial" w:cs="Arial"/>
                <w:sz w:val="20"/>
              </w:rPr>
            </w:pPr>
          </w:p>
        </w:tc>
        <w:tc>
          <w:tcPr>
            <w:tcW w:w="16080" w:type="dxa"/>
            <w:gridSpan w:val="17"/>
            <w:tcBorders>
              <w:top w:val="single" w:sz="8" w:space="0" w:color="000000"/>
            </w:tcBorders>
            <w:shd w:val="clear" w:color="auto" w:fill="FFFFFF"/>
            <w:tcMar>
              <w:top w:w="0" w:type="dxa"/>
              <w:left w:w="0" w:type="dxa"/>
              <w:bottom w:w="0" w:type="dxa"/>
              <w:right w:w="0" w:type="dxa"/>
            </w:tcMar>
          </w:tcPr>
          <w:p w:rsidR="00492102" w:rsidRPr="00AC5863" w:rsidRDefault="00492102">
            <w:pPr>
              <w:pStyle w:val="EMPTYCELLSTYLE"/>
              <w:rPr>
                <w:rFonts w:ascii="Arial" w:hAnsi="Arial" w:cs="Arial"/>
                <w:sz w:val="20"/>
              </w:rPr>
            </w:pPr>
          </w:p>
        </w:tc>
        <w:tc>
          <w:tcPr>
            <w:tcW w:w="400" w:type="dxa"/>
          </w:tcPr>
          <w:p w:rsidR="00492102" w:rsidRPr="00AC5863" w:rsidRDefault="00492102">
            <w:pPr>
              <w:pStyle w:val="EMPTYCELLSTYLE"/>
              <w:rPr>
                <w:rFonts w:ascii="Arial" w:hAnsi="Arial" w:cs="Arial"/>
                <w:sz w:val="20"/>
              </w:rPr>
            </w:pPr>
          </w:p>
        </w:tc>
      </w:tr>
      <w:tr w:rsidR="00492102" w:rsidRPr="00AC5863" w:rsidTr="00492102">
        <w:trPr>
          <w:trHeight w:hRule="exact" w:val="20"/>
        </w:trPr>
        <w:tc>
          <w:tcPr>
            <w:tcW w:w="44" w:type="dxa"/>
          </w:tcPr>
          <w:p w:rsidR="00492102" w:rsidRPr="00AC5863" w:rsidRDefault="00492102">
            <w:pPr>
              <w:pStyle w:val="EMPTYCELLSTYLE"/>
              <w:rPr>
                <w:rFonts w:ascii="Arial" w:hAnsi="Arial" w:cs="Arial"/>
                <w:sz w:val="20"/>
              </w:rPr>
            </w:pPr>
          </w:p>
        </w:tc>
        <w:tc>
          <w:tcPr>
            <w:tcW w:w="40" w:type="dxa"/>
          </w:tcPr>
          <w:p w:rsidR="00492102" w:rsidRPr="00AC5863" w:rsidRDefault="00492102">
            <w:pPr>
              <w:pStyle w:val="EMPTYCELLSTYLE"/>
              <w:rPr>
                <w:rFonts w:ascii="Arial" w:hAnsi="Arial" w:cs="Arial"/>
                <w:sz w:val="20"/>
              </w:rPr>
            </w:pPr>
          </w:p>
        </w:tc>
        <w:tc>
          <w:tcPr>
            <w:tcW w:w="1040" w:type="dxa"/>
          </w:tcPr>
          <w:p w:rsidR="00492102" w:rsidRPr="00AC5863" w:rsidRDefault="00492102">
            <w:pPr>
              <w:pStyle w:val="EMPTYCELLSTYLE"/>
              <w:rPr>
                <w:rFonts w:ascii="Arial" w:hAnsi="Arial" w:cs="Arial"/>
                <w:sz w:val="20"/>
              </w:rPr>
            </w:pPr>
          </w:p>
        </w:tc>
        <w:tc>
          <w:tcPr>
            <w:tcW w:w="560" w:type="dxa"/>
          </w:tcPr>
          <w:p w:rsidR="00492102" w:rsidRPr="00AC5863" w:rsidRDefault="00492102">
            <w:pPr>
              <w:pStyle w:val="EMPTYCELLSTYLE"/>
              <w:rPr>
                <w:rFonts w:ascii="Arial" w:hAnsi="Arial" w:cs="Arial"/>
                <w:sz w:val="20"/>
              </w:rPr>
            </w:pPr>
          </w:p>
        </w:tc>
        <w:tc>
          <w:tcPr>
            <w:tcW w:w="800" w:type="dxa"/>
          </w:tcPr>
          <w:p w:rsidR="00492102" w:rsidRPr="00AC5863" w:rsidRDefault="00492102">
            <w:pPr>
              <w:pStyle w:val="EMPTYCELLSTYLE"/>
              <w:rPr>
                <w:rFonts w:ascii="Arial" w:hAnsi="Arial" w:cs="Arial"/>
                <w:sz w:val="20"/>
              </w:rPr>
            </w:pPr>
          </w:p>
        </w:tc>
        <w:tc>
          <w:tcPr>
            <w:tcW w:w="3480" w:type="dxa"/>
          </w:tcPr>
          <w:p w:rsidR="00492102" w:rsidRPr="00AC5863" w:rsidRDefault="00492102">
            <w:pPr>
              <w:pStyle w:val="EMPTYCELLSTYLE"/>
              <w:rPr>
                <w:rFonts w:ascii="Arial" w:hAnsi="Arial" w:cs="Arial"/>
                <w:sz w:val="20"/>
              </w:rPr>
            </w:pPr>
          </w:p>
        </w:tc>
        <w:tc>
          <w:tcPr>
            <w:tcW w:w="440" w:type="dxa"/>
          </w:tcPr>
          <w:p w:rsidR="00492102" w:rsidRPr="00AC5863" w:rsidRDefault="00492102">
            <w:pPr>
              <w:pStyle w:val="EMPTYCELLSTYLE"/>
              <w:rPr>
                <w:rFonts w:ascii="Arial" w:hAnsi="Arial" w:cs="Arial"/>
                <w:sz w:val="20"/>
              </w:rPr>
            </w:pPr>
          </w:p>
        </w:tc>
        <w:tc>
          <w:tcPr>
            <w:tcW w:w="1600" w:type="dxa"/>
          </w:tcPr>
          <w:p w:rsidR="00492102" w:rsidRPr="00AC5863" w:rsidRDefault="00492102">
            <w:pPr>
              <w:pStyle w:val="EMPTYCELLSTYLE"/>
              <w:rPr>
                <w:rFonts w:ascii="Arial" w:hAnsi="Arial" w:cs="Arial"/>
                <w:sz w:val="20"/>
              </w:rPr>
            </w:pPr>
          </w:p>
        </w:tc>
        <w:tc>
          <w:tcPr>
            <w:tcW w:w="1120" w:type="dxa"/>
          </w:tcPr>
          <w:p w:rsidR="00492102" w:rsidRPr="00AC5863" w:rsidRDefault="00492102">
            <w:pPr>
              <w:pStyle w:val="EMPTYCELLSTYLE"/>
              <w:rPr>
                <w:rFonts w:ascii="Arial" w:hAnsi="Arial" w:cs="Arial"/>
                <w:sz w:val="20"/>
              </w:rPr>
            </w:pPr>
          </w:p>
        </w:tc>
        <w:tc>
          <w:tcPr>
            <w:tcW w:w="480" w:type="dxa"/>
          </w:tcPr>
          <w:p w:rsidR="00492102" w:rsidRPr="00AC5863" w:rsidRDefault="00492102">
            <w:pPr>
              <w:pStyle w:val="EMPTYCELLSTYLE"/>
              <w:rPr>
                <w:rFonts w:ascii="Arial" w:hAnsi="Arial" w:cs="Arial"/>
                <w:sz w:val="20"/>
              </w:rPr>
            </w:pPr>
          </w:p>
        </w:tc>
        <w:tc>
          <w:tcPr>
            <w:tcW w:w="780" w:type="dxa"/>
          </w:tcPr>
          <w:p w:rsidR="00492102" w:rsidRPr="00AC5863" w:rsidRDefault="00492102">
            <w:pPr>
              <w:pStyle w:val="EMPTYCELLSTYLE"/>
              <w:rPr>
                <w:rFonts w:ascii="Arial" w:hAnsi="Arial" w:cs="Arial"/>
                <w:sz w:val="20"/>
              </w:rPr>
            </w:pPr>
          </w:p>
        </w:tc>
        <w:tc>
          <w:tcPr>
            <w:tcW w:w="820" w:type="dxa"/>
          </w:tcPr>
          <w:p w:rsidR="00492102" w:rsidRPr="00AC5863" w:rsidRDefault="00492102">
            <w:pPr>
              <w:pStyle w:val="EMPTYCELLSTYLE"/>
              <w:rPr>
                <w:rFonts w:ascii="Arial" w:hAnsi="Arial" w:cs="Arial"/>
                <w:sz w:val="20"/>
              </w:rPr>
            </w:pPr>
          </w:p>
        </w:tc>
        <w:tc>
          <w:tcPr>
            <w:tcW w:w="1600" w:type="dxa"/>
          </w:tcPr>
          <w:p w:rsidR="00492102" w:rsidRPr="00AC5863" w:rsidRDefault="00492102">
            <w:pPr>
              <w:pStyle w:val="EMPTYCELLSTYLE"/>
              <w:rPr>
                <w:rFonts w:ascii="Arial" w:hAnsi="Arial" w:cs="Arial"/>
                <w:sz w:val="20"/>
              </w:rPr>
            </w:pPr>
          </w:p>
        </w:tc>
        <w:tc>
          <w:tcPr>
            <w:tcW w:w="480" w:type="dxa"/>
          </w:tcPr>
          <w:p w:rsidR="00492102" w:rsidRPr="00AC5863" w:rsidRDefault="00492102">
            <w:pPr>
              <w:pStyle w:val="EMPTYCELLSTYLE"/>
              <w:rPr>
                <w:rFonts w:ascii="Arial" w:hAnsi="Arial" w:cs="Arial"/>
                <w:sz w:val="20"/>
              </w:rPr>
            </w:pPr>
          </w:p>
        </w:tc>
        <w:tc>
          <w:tcPr>
            <w:tcW w:w="1120" w:type="dxa"/>
          </w:tcPr>
          <w:p w:rsidR="00492102" w:rsidRPr="00AC5863" w:rsidRDefault="00492102">
            <w:pPr>
              <w:pStyle w:val="EMPTYCELLSTYLE"/>
              <w:rPr>
                <w:rFonts w:ascii="Arial" w:hAnsi="Arial" w:cs="Arial"/>
                <w:sz w:val="20"/>
              </w:rPr>
            </w:pPr>
          </w:p>
        </w:tc>
        <w:tc>
          <w:tcPr>
            <w:tcW w:w="920" w:type="dxa"/>
          </w:tcPr>
          <w:p w:rsidR="00492102" w:rsidRPr="00AC5863" w:rsidRDefault="00492102">
            <w:pPr>
              <w:pStyle w:val="EMPTYCELLSTYLE"/>
              <w:rPr>
                <w:rFonts w:ascii="Arial" w:hAnsi="Arial" w:cs="Arial"/>
                <w:sz w:val="20"/>
              </w:rPr>
            </w:pPr>
          </w:p>
        </w:tc>
        <w:tc>
          <w:tcPr>
            <w:tcW w:w="760" w:type="dxa"/>
          </w:tcPr>
          <w:p w:rsidR="00492102" w:rsidRPr="00AC5863" w:rsidRDefault="00492102">
            <w:pPr>
              <w:pStyle w:val="EMPTYCELLSTYLE"/>
              <w:rPr>
                <w:rFonts w:ascii="Arial" w:hAnsi="Arial" w:cs="Arial"/>
                <w:sz w:val="20"/>
              </w:rPr>
            </w:pPr>
          </w:p>
        </w:tc>
        <w:tc>
          <w:tcPr>
            <w:tcW w:w="40" w:type="dxa"/>
          </w:tcPr>
          <w:p w:rsidR="00492102" w:rsidRPr="00AC5863" w:rsidRDefault="00492102">
            <w:pPr>
              <w:pStyle w:val="EMPTYCELLSTYLE"/>
              <w:rPr>
                <w:rFonts w:ascii="Arial" w:hAnsi="Arial" w:cs="Arial"/>
                <w:sz w:val="20"/>
              </w:rPr>
            </w:pPr>
          </w:p>
        </w:tc>
        <w:tc>
          <w:tcPr>
            <w:tcW w:w="400" w:type="dxa"/>
          </w:tcPr>
          <w:p w:rsidR="00492102" w:rsidRPr="00AC5863" w:rsidRDefault="00492102">
            <w:pPr>
              <w:pStyle w:val="EMPTYCELLSTYLE"/>
              <w:rPr>
                <w:rFonts w:ascii="Arial" w:hAnsi="Arial" w:cs="Arial"/>
                <w:sz w:val="20"/>
              </w:rPr>
            </w:pPr>
          </w:p>
        </w:tc>
      </w:tr>
      <w:tr w:rsidR="00492102" w:rsidRPr="00AC5863" w:rsidTr="00492102">
        <w:trPr>
          <w:trHeight w:hRule="exact" w:val="400"/>
        </w:trPr>
        <w:tc>
          <w:tcPr>
            <w:tcW w:w="44" w:type="dxa"/>
          </w:tcPr>
          <w:p w:rsidR="00492102" w:rsidRPr="00AC5863" w:rsidRDefault="00492102">
            <w:pPr>
              <w:pStyle w:val="EMPTYCELLSTYLE"/>
              <w:rPr>
                <w:rFonts w:ascii="Arial" w:hAnsi="Arial" w:cs="Arial"/>
                <w:sz w:val="20"/>
              </w:rPr>
            </w:pPr>
          </w:p>
        </w:tc>
        <w:tc>
          <w:tcPr>
            <w:tcW w:w="6360" w:type="dxa"/>
            <w:gridSpan w:val="6"/>
            <w:tcMar>
              <w:top w:w="0" w:type="dxa"/>
              <w:left w:w="0" w:type="dxa"/>
              <w:bottom w:w="0" w:type="dxa"/>
              <w:right w:w="0" w:type="dxa"/>
            </w:tcMar>
            <w:vAlign w:val="bottom"/>
          </w:tcPr>
          <w:p w:rsidR="00492102" w:rsidRPr="00AC5863" w:rsidRDefault="00492102">
            <w:pPr>
              <w:rPr>
                <w:rFonts w:ascii="Arial" w:hAnsi="Arial" w:cs="Arial"/>
                <w:sz w:val="20"/>
                <w:szCs w:val="20"/>
              </w:rPr>
            </w:pPr>
            <w:r w:rsidRPr="00AC5863">
              <w:rPr>
                <w:rFonts w:ascii="Arial" w:eastAsia="Arial Narrow" w:hAnsi="Arial" w:cs="Arial"/>
                <w:b/>
                <w:sz w:val="20"/>
                <w:szCs w:val="20"/>
              </w:rPr>
              <w:t>Programação</w:t>
            </w:r>
          </w:p>
        </w:tc>
        <w:tc>
          <w:tcPr>
            <w:tcW w:w="1600" w:type="dxa"/>
            <w:tcMar>
              <w:top w:w="0" w:type="dxa"/>
              <w:left w:w="0" w:type="dxa"/>
              <w:bottom w:w="0" w:type="dxa"/>
              <w:right w:w="0" w:type="dxa"/>
            </w:tcMar>
            <w:vAlign w:val="bottom"/>
          </w:tcPr>
          <w:p w:rsidR="00492102" w:rsidRPr="00AC5863" w:rsidRDefault="00492102">
            <w:pPr>
              <w:jc w:val="right"/>
              <w:rPr>
                <w:rFonts w:ascii="Arial" w:hAnsi="Arial" w:cs="Arial"/>
                <w:sz w:val="20"/>
                <w:szCs w:val="20"/>
              </w:rPr>
            </w:pPr>
            <w:r w:rsidRPr="00AC5863">
              <w:rPr>
                <w:rFonts w:ascii="Arial" w:eastAsia="Arial Narrow" w:hAnsi="Arial" w:cs="Arial"/>
                <w:b/>
                <w:sz w:val="20"/>
                <w:szCs w:val="20"/>
              </w:rPr>
              <w:t>LOA</w:t>
            </w:r>
            <w:r w:rsidRPr="00AC5863">
              <w:rPr>
                <w:rFonts w:ascii="Arial" w:eastAsia="Arial Narrow" w:hAnsi="Arial" w:cs="Arial"/>
                <w:b/>
                <w:sz w:val="20"/>
                <w:szCs w:val="20"/>
              </w:rPr>
              <w:br/>
              <w:t>(A)</w:t>
            </w:r>
          </w:p>
        </w:tc>
        <w:tc>
          <w:tcPr>
            <w:tcW w:w="1600" w:type="dxa"/>
            <w:gridSpan w:val="2"/>
            <w:tcMar>
              <w:top w:w="0" w:type="dxa"/>
              <w:left w:w="0" w:type="dxa"/>
              <w:bottom w:w="0" w:type="dxa"/>
              <w:right w:w="0" w:type="dxa"/>
            </w:tcMar>
            <w:vAlign w:val="bottom"/>
          </w:tcPr>
          <w:p w:rsidR="00492102" w:rsidRPr="00AC5863" w:rsidRDefault="00492102">
            <w:pPr>
              <w:jc w:val="right"/>
              <w:rPr>
                <w:rFonts w:ascii="Arial" w:hAnsi="Arial" w:cs="Arial"/>
                <w:sz w:val="20"/>
                <w:szCs w:val="20"/>
              </w:rPr>
            </w:pPr>
            <w:r w:rsidRPr="00AC5863">
              <w:rPr>
                <w:rFonts w:ascii="Arial" w:eastAsia="Arial Narrow" w:hAnsi="Arial" w:cs="Arial"/>
                <w:b/>
                <w:sz w:val="20"/>
                <w:szCs w:val="20"/>
              </w:rPr>
              <w:t>Dotação</w:t>
            </w:r>
            <w:r w:rsidRPr="00AC5863">
              <w:rPr>
                <w:rFonts w:ascii="Arial" w:eastAsia="Arial Narrow" w:hAnsi="Arial" w:cs="Arial"/>
                <w:b/>
                <w:sz w:val="20"/>
                <w:szCs w:val="20"/>
              </w:rPr>
              <w:br/>
              <w:t>Atual (B)</w:t>
            </w:r>
          </w:p>
        </w:tc>
        <w:tc>
          <w:tcPr>
            <w:tcW w:w="1600" w:type="dxa"/>
            <w:gridSpan w:val="2"/>
            <w:tcMar>
              <w:top w:w="0" w:type="dxa"/>
              <w:left w:w="0" w:type="dxa"/>
              <w:bottom w:w="0" w:type="dxa"/>
              <w:right w:w="0" w:type="dxa"/>
            </w:tcMar>
            <w:vAlign w:val="bottom"/>
          </w:tcPr>
          <w:p w:rsidR="00492102" w:rsidRPr="00AC5863" w:rsidRDefault="00492102">
            <w:pPr>
              <w:jc w:val="right"/>
              <w:rPr>
                <w:rFonts w:ascii="Arial" w:hAnsi="Arial" w:cs="Arial"/>
                <w:sz w:val="20"/>
                <w:szCs w:val="20"/>
              </w:rPr>
            </w:pPr>
            <w:r w:rsidRPr="00AC5863">
              <w:rPr>
                <w:rFonts w:ascii="Arial" w:eastAsia="Arial Narrow" w:hAnsi="Arial" w:cs="Arial"/>
                <w:b/>
                <w:sz w:val="20"/>
                <w:szCs w:val="20"/>
              </w:rPr>
              <w:t>Créditos em</w:t>
            </w:r>
            <w:r w:rsidRPr="00AC5863">
              <w:rPr>
                <w:rFonts w:ascii="Arial" w:eastAsia="Arial Narrow" w:hAnsi="Arial" w:cs="Arial"/>
                <w:b/>
                <w:sz w:val="20"/>
                <w:szCs w:val="20"/>
              </w:rPr>
              <w:br/>
              <w:t>Tramitação (C)</w:t>
            </w:r>
          </w:p>
        </w:tc>
        <w:tc>
          <w:tcPr>
            <w:tcW w:w="1600" w:type="dxa"/>
            <w:tcMar>
              <w:top w:w="0" w:type="dxa"/>
              <w:left w:w="0" w:type="dxa"/>
              <w:bottom w:w="0" w:type="dxa"/>
              <w:right w:w="0" w:type="dxa"/>
            </w:tcMar>
            <w:vAlign w:val="bottom"/>
          </w:tcPr>
          <w:p w:rsidR="00492102" w:rsidRPr="00AC5863" w:rsidRDefault="00492102">
            <w:pPr>
              <w:jc w:val="right"/>
              <w:rPr>
                <w:rFonts w:ascii="Arial" w:hAnsi="Arial" w:cs="Arial"/>
                <w:sz w:val="20"/>
                <w:szCs w:val="20"/>
              </w:rPr>
            </w:pPr>
            <w:r w:rsidRPr="00AC5863">
              <w:rPr>
                <w:rFonts w:ascii="Arial" w:eastAsia="Arial Narrow" w:hAnsi="Arial" w:cs="Arial"/>
                <w:b/>
                <w:sz w:val="20"/>
                <w:szCs w:val="20"/>
              </w:rPr>
              <w:t>Valor deste</w:t>
            </w:r>
            <w:r w:rsidRPr="00AC5863">
              <w:rPr>
                <w:rFonts w:ascii="Arial" w:eastAsia="Arial Narrow" w:hAnsi="Arial" w:cs="Arial"/>
                <w:b/>
                <w:sz w:val="20"/>
                <w:szCs w:val="20"/>
              </w:rPr>
              <w:br/>
              <w:t>Crédito (D)</w:t>
            </w:r>
          </w:p>
        </w:tc>
        <w:tc>
          <w:tcPr>
            <w:tcW w:w="1600" w:type="dxa"/>
            <w:gridSpan w:val="2"/>
            <w:tcMar>
              <w:top w:w="0" w:type="dxa"/>
              <w:left w:w="0" w:type="dxa"/>
              <w:bottom w:w="0" w:type="dxa"/>
              <w:right w:w="0" w:type="dxa"/>
            </w:tcMar>
            <w:vAlign w:val="bottom"/>
          </w:tcPr>
          <w:p w:rsidR="00492102" w:rsidRPr="00AC5863" w:rsidRDefault="00492102">
            <w:pPr>
              <w:jc w:val="right"/>
              <w:rPr>
                <w:rFonts w:ascii="Arial" w:hAnsi="Arial" w:cs="Arial"/>
                <w:sz w:val="20"/>
                <w:szCs w:val="20"/>
              </w:rPr>
            </w:pPr>
            <w:r w:rsidRPr="00AC5863">
              <w:rPr>
                <w:rFonts w:ascii="Arial" w:eastAsia="Arial Narrow" w:hAnsi="Arial" w:cs="Arial"/>
                <w:b/>
                <w:sz w:val="20"/>
                <w:szCs w:val="20"/>
              </w:rPr>
              <w:t>Dotação Resultante</w:t>
            </w:r>
            <w:r w:rsidRPr="00AC5863">
              <w:rPr>
                <w:rFonts w:ascii="Arial" w:eastAsia="Arial Narrow" w:hAnsi="Arial" w:cs="Arial"/>
                <w:b/>
                <w:sz w:val="20"/>
                <w:szCs w:val="20"/>
              </w:rPr>
              <w:br/>
              <w:t>(E) = B + C + D</w:t>
            </w:r>
          </w:p>
        </w:tc>
        <w:tc>
          <w:tcPr>
            <w:tcW w:w="1720" w:type="dxa"/>
            <w:gridSpan w:val="3"/>
            <w:tcMar>
              <w:top w:w="0" w:type="dxa"/>
              <w:left w:w="0" w:type="dxa"/>
              <w:bottom w:w="0" w:type="dxa"/>
              <w:right w:w="0" w:type="dxa"/>
            </w:tcMar>
            <w:vAlign w:val="bottom"/>
          </w:tcPr>
          <w:p w:rsidR="00492102" w:rsidRPr="00AC5863" w:rsidRDefault="00492102">
            <w:pPr>
              <w:jc w:val="right"/>
              <w:rPr>
                <w:rFonts w:ascii="Arial" w:hAnsi="Arial" w:cs="Arial"/>
                <w:sz w:val="20"/>
                <w:szCs w:val="20"/>
              </w:rPr>
            </w:pPr>
            <w:r w:rsidRPr="00AC5863">
              <w:rPr>
                <w:rFonts w:ascii="Arial" w:eastAsia="Arial Narrow" w:hAnsi="Arial" w:cs="Arial"/>
                <w:b/>
                <w:sz w:val="20"/>
                <w:szCs w:val="20"/>
              </w:rPr>
              <w:t>Desvio em Relação à</w:t>
            </w:r>
            <w:r w:rsidRPr="00AC5863">
              <w:rPr>
                <w:rFonts w:ascii="Arial" w:eastAsia="Arial Narrow" w:hAnsi="Arial" w:cs="Arial"/>
                <w:b/>
                <w:sz w:val="20"/>
                <w:szCs w:val="20"/>
              </w:rPr>
              <w:br/>
              <w:t>LOA (F) = (E - A) / A</w:t>
            </w:r>
          </w:p>
        </w:tc>
        <w:tc>
          <w:tcPr>
            <w:tcW w:w="400" w:type="dxa"/>
          </w:tcPr>
          <w:p w:rsidR="00492102" w:rsidRPr="00AC5863" w:rsidRDefault="00492102">
            <w:pPr>
              <w:pStyle w:val="EMPTYCELLSTYLE"/>
              <w:rPr>
                <w:rFonts w:ascii="Arial" w:hAnsi="Arial" w:cs="Arial"/>
                <w:sz w:val="20"/>
              </w:rPr>
            </w:pPr>
          </w:p>
        </w:tc>
      </w:tr>
      <w:tr w:rsidR="00492102" w:rsidRPr="00AC5863" w:rsidTr="00492102">
        <w:trPr>
          <w:trHeight w:hRule="exact" w:val="20"/>
        </w:trPr>
        <w:tc>
          <w:tcPr>
            <w:tcW w:w="44" w:type="dxa"/>
          </w:tcPr>
          <w:p w:rsidR="00492102" w:rsidRPr="00AC5863" w:rsidRDefault="00492102">
            <w:pPr>
              <w:pStyle w:val="EMPTYCELLSTYLE"/>
              <w:rPr>
                <w:rFonts w:ascii="Arial" w:hAnsi="Arial" w:cs="Arial"/>
                <w:sz w:val="20"/>
              </w:rPr>
            </w:pPr>
          </w:p>
        </w:tc>
        <w:tc>
          <w:tcPr>
            <w:tcW w:w="40" w:type="dxa"/>
          </w:tcPr>
          <w:p w:rsidR="00492102" w:rsidRPr="00AC5863" w:rsidRDefault="00492102">
            <w:pPr>
              <w:pStyle w:val="EMPTYCELLSTYLE"/>
              <w:rPr>
                <w:rFonts w:ascii="Arial" w:hAnsi="Arial" w:cs="Arial"/>
                <w:sz w:val="20"/>
              </w:rPr>
            </w:pPr>
          </w:p>
        </w:tc>
        <w:tc>
          <w:tcPr>
            <w:tcW w:w="1040" w:type="dxa"/>
          </w:tcPr>
          <w:p w:rsidR="00492102" w:rsidRPr="00AC5863" w:rsidRDefault="00492102">
            <w:pPr>
              <w:pStyle w:val="EMPTYCELLSTYLE"/>
              <w:rPr>
                <w:rFonts w:ascii="Arial" w:hAnsi="Arial" w:cs="Arial"/>
                <w:sz w:val="20"/>
              </w:rPr>
            </w:pPr>
          </w:p>
        </w:tc>
        <w:tc>
          <w:tcPr>
            <w:tcW w:w="560" w:type="dxa"/>
          </w:tcPr>
          <w:p w:rsidR="00492102" w:rsidRPr="00AC5863" w:rsidRDefault="00492102">
            <w:pPr>
              <w:pStyle w:val="EMPTYCELLSTYLE"/>
              <w:rPr>
                <w:rFonts w:ascii="Arial" w:hAnsi="Arial" w:cs="Arial"/>
                <w:sz w:val="20"/>
              </w:rPr>
            </w:pPr>
          </w:p>
        </w:tc>
        <w:tc>
          <w:tcPr>
            <w:tcW w:w="800" w:type="dxa"/>
          </w:tcPr>
          <w:p w:rsidR="00492102" w:rsidRPr="00AC5863" w:rsidRDefault="00492102">
            <w:pPr>
              <w:pStyle w:val="EMPTYCELLSTYLE"/>
              <w:rPr>
                <w:rFonts w:ascii="Arial" w:hAnsi="Arial" w:cs="Arial"/>
                <w:sz w:val="20"/>
              </w:rPr>
            </w:pPr>
          </w:p>
        </w:tc>
        <w:tc>
          <w:tcPr>
            <w:tcW w:w="3480" w:type="dxa"/>
          </w:tcPr>
          <w:p w:rsidR="00492102" w:rsidRPr="00AC5863" w:rsidRDefault="00492102">
            <w:pPr>
              <w:pStyle w:val="EMPTYCELLSTYLE"/>
              <w:rPr>
                <w:rFonts w:ascii="Arial" w:hAnsi="Arial" w:cs="Arial"/>
                <w:sz w:val="20"/>
              </w:rPr>
            </w:pPr>
          </w:p>
        </w:tc>
        <w:tc>
          <w:tcPr>
            <w:tcW w:w="440" w:type="dxa"/>
          </w:tcPr>
          <w:p w:rsidR="00492102" w:rsidRPr="00AC5863" w:rsidRDefault="00492102">
            <w:pPr>
              <w:pStyle w:val="EMPTYCELLSTYLE"/>
              <w:rPr>
                <w:rFonts w:ascii="Arial" w:hAnsi="Arial" w:cs="Arial"/>
                <w:sz w:val="20"/>
              </w:rPr>
            </w:pPr>
          </w:p>
        </w:tc>
        <w:tc>
          <w:tcPr>
            <w:tcW w:w="1600" w:type="dxa"/>
          </w:tcPr>
          <w:p w:rsidR="00492102" w:rsidRPr="00AC5863" w:rsidRDefault="00492102">
            <w:pPr>
              <w:pStyle w:val="EMPTYCELLSTYLE"/>
              <w:rPr>
                <w:rFonts w:ascii="Arial" w:hAnsi="Arial" w:cs="Arial"/>
                <w:sz w:val="20"/>
              </w:rPr>
            </w:pPr>
          </w:p>
        </w:tc>
        <w:tc>
          <w:tcPr>
            <w:tcW w:w="1120" w:type="dxa"/>
          </w:tcPr>
          <w:p w:rsidR="00492102" w:rsidRPr="00AC5863" w:rsidRDefault="00492102">
            <w:pPr>
              <w:pStyle w:val="EMPTYCELLSTYLE"/>
              <w:rPr>
                <w:rFonts w:ascii="Arial" w:hAnsi="Arial" w:cs="Arial"/>
                <w:sz w:val="20"/>
              </w:rPr>
            </w:pPr>
          </w:p>
        </w:tc>
        <w:tc>
          <w:tcPr>
            <w:tcW w:w="480" w:type="dxa"/>
          </w:tcPr>
          <w:p w:rsidR="00492102" w:rsidRPr="00AC5863" w:rsidRDefault="00492102">
            <w:pPr>
              <w:pStyle w:val="EMPTYCELLSTYLE"/>
              <w:rPr>
                <w:rFonts w:ascii="Arial" w:hAnsi="Arial" w:cs="Arial"/>
                <w:sz w:val="20"/>
              </w:rPr>
            </w:pPr>
          </w:p>
        </w:tc>
        <w:tc>
          <w:tcPr>
            <w:tcW w:w="780" w:type="dxa"/>
          </w:tcPr>
          <w:p w:rsidR="00492102" w:rsidRPr="00AC5863" w:rsidRDefault="00492102">
            <w:pPr>
              <w:pStyle w:val="EMPTYCELLSTYLE"/>
              <w:rPr>
                <w:rFonts w:ascii="Arial" w:hAnsi="Arial" w:cs="Arial"/>
                <w:sz w:val="20"/>
              </w:rPr>
            </w:pPr>
          </w:p>
        </w:tc>
        <w:tc>
          <w:tcPr>
            <w:tcW w:w="820" w:type="dxa"/>
          </w:tcPr>
          <w:p w:rsidR="00492102" w:rsidRPr="00AC5863" w:rsidRDefault="00492102">
            <w:pPr>
              <w:pStyle w:val="EMPTYCELLSTYLE"/>
              <w:rPr>
                <w:rFonts w:ascii="Arial" w:hAnsi="Arial" w:cs="Arial"/>
                <w:sz w:val="20"/>
              </w:rPr>
            </w:pPr>
          </w:p>
        </w:tc>
        <w:tc>
          <w:tcPr>
            <w:tcW w:w="1600" w:type="dxa"/>
          </w:tcPr>
          <w:p w:rsidR="00492102" w:rsidRPr="00AC5863" w:rsidRDefault="00492102">
            <w:pPr>
              <w:pStyle w:val="EMPTYCELLSTYLE"/>
              <w:rPr>
                <w:rFonts w:ascii="Arial" w:hAnsi="Arial" w:cs="Arial"/>
                <w:sz w:val="20"/>
              </w:rPr>
            </w:pPr>
          </w:p>
        </w:tc>
        <w:tc>
          <w:tcPr>
            <w:tcW w:w="480" w:type="dxa"/>
          </w:tcPr>
          <w:p w:rsidR="00492102" w:rsidRPr="00AC5863" w:rsidRDefault="00492102">
            <w:pPr>
              <w:pStyle w:val="EMPTYCELLSTYLE"/>
              <w:rPr>
                <w:rFonts w:ascii="Arial" w:hAnsi="Arial" w:cs="Arial"/>
                <w:sz w:val="20"/>
              </w:rPr>
            </w:pPr>
          </w:p>
        </w:tc>
        <w:tc>
          <w:tcPr>
            <w:tcW w:w="1120" w:type="dxa"/>
          </w:tcPr>
          <w:p w:rsidR="00492102" w:rsidRPr="00AC5863" w:rsidRDefault="00492102">
            <w:pPr>
              <w:pStyle w:val="EMPTYCELLSTYLE"/>
              <w:rPr>
                <w:rFonts w:ascii="Arial" w:hAnsi="Arial" w:cs="Arial"/>
                <w:sz w:val="20"/>
              </w:rPr>
            </w:pPr>
          </w:p>
        </w:tc>
        <w:tc>
          <w:tcPr>
            <w:tcW w:w="920" w:type="dxa"/>
          </w:tcPr>
          <w:p w:rsidR="00492102" w:rsidRPr="00AC5863" w:rsidRDefault="00492102">
            <w:pPr>
              <w:pStyle w:val="EMPTYCELLSTYLE"/>
              <w:rPr>
                <w:rFonts w:ascii="Arial" w:hAnsi="Arial" w:cs="Arial"/>
                <w:sz w:val="20"/>
              </w:rPr>
            </w:pPr>
          </w:p>
        </w:tc>
        <w:tc>
          <w:tcPr>
            <w:tcW w:w="760" w:type="dxa"/>
          </w:tcPr>
          <w:p w:rsidR="00492102" w:rsidRPr="00AC5863" w:rsidRDefault="00492102">
            <w:pPr>
              <w:pStyle w:val="EMPTYCELLSTYLE"/>
              <w:rPr>
                <w:rFonts w:ascii="Arial" w:hAnsi="Arial" w:cs="Arial"/>
                <w:sz w:val="20"/>
              </w:rPr>
            </w:pPr>
          </w:p>
        </w:tc>
        <w:tc>
          <w:tcPr>
            <w:tcW w:w="40" w:type="dxa"/>
          </w:tcPr>
          <w:p w:rsidR="00492102" w:rsidRPr="00AC5863" w:rsidRDefault="00492102">
            <w:pPr>
              <w:pStyle w:val="EMPTYCELLSTYLE"/>
              <w:rPr>
                <w:rFonts w:ascii="Arial" w:hAnsi="Arial" w:cs="Arial"/>
                <w:sz w:val="20"/>
              </w:rPr>
            </w:pPr>
          </w:p>
        </w:tc>
        <w:tc>
          <w:tcPr>
            <w:tcW w:w="400" w:type="dxa"/>
          </w:tcPr>
          <w:p w:rsidR="00492102" w:rsidRPr="00AC5863" w:rsidRDefault="00492102">
            <w:pPr>
              <w:pStyle w:val="EMPTYCELLSTYLE"/>
              <w:rPr>
                <w:rFonts w:ascii="Arial" w:hAnsi="Arial" w:cs="Arial"/>
                <w:sz w:val="20"/>
              </w:rPr>
            </w:pPr>
          </w:p>
        </w:tc>
      </w:tr>
      <w:tr w:rsidR="00492102" w:rsidRPr="00AC5863" w:rsidTr="00492102">
        <w:trPr>
          <w:trHeight w:hRule="exact" w:val="20"/>
        </w:trPr>
        <w:tc>
          <w:tcPr>
            <w:tcW w:w="44" w:type="dxa"/>
          </w:tcPr>
          <w:p w:rsidR="00492102" w:rsidRPr="00AC5863" w:rsidRDefault="00492102">
            <w:pPr>
              <w:pStyle w:val="EMPTYCELLSTYLE"/>
              <w:rPr>
                <w:rFonts w:ascii="Arial" w:hAnsi="Arial" w:cs="Arial"/>
                <w:sz w:val="20"/>
              </w:rPr>
            </w:pPr>
          </w:p>
        </w:tc>
        <w:tc>
          <w:tcPr>
            <w:tcW w:w="16080" w:type="dxa"/>
            <w:gridSpan w:val="17"/>
            <w:tcBorders>
              <w:top w:val="single" w:sz="8" w:space="0" w:color="000000"/>
            </w:tcBorders>
            <w:shd w:val="clear" w:color="auto" w:fill="FFFFFF"/>
            <w:tcMar>
              <w:top w:w="0" w:type="dxa"/>
              <w:left w:w="0" w:type="dxa"/>
              <w:bottom w:w="0" w:type="dxa"/>
              <w:right w:w="0" w:type="dxa"/>
            </w:tcMar>
          </w:tcPr>
          <w:p w:rsidR="00492102" w:rsidRPr="00AC5863" w:rsidRDefault="00492102">
            <w:pPr>
              <w:pStyle w:val="EMPTYCELLSTYLE"/>
              <w:rPr>
                <w:rFonts w:ascii="Arial" w:hAnsi="Arial" w:cs="Arial"/>
                <w:sz w:val="20"/>
              </w:rPr>
            </w:pPr>
          </w:p>
        </w:tc>
        <w:tc>
          <w:tcPr>
            <w:tcW w:w="400" w:type="dxa"/>
          </w:tcPr>
          <w:p w:rsidR="00492102" w:rsidRPr="00AC5863" w:rsidRDefault="00492102">
            <w:pPr>
              <w:pStyle w:val="EMPTYCELLSTYLE"/>
              <w:rPr>
                <w:rFonts w:ascii="Arial" w:hAnsi="Arial" w:cs="Arial"/>
                <w:sz w:val="20"/>
              </w:rPr>
            </w:pPr>
          </w:p>
        </w:tc>
      </w:tr>
      <w:tr w:rsidR="00492102" w:rsidRPr="00AC5863" w:rsidTr="00492102">
        <w:trPr>
          <w:trHeight w:hRule="exact" w:val="40"/>
        </w:trPr>
        <w:tc>
          <w:tcPr>
            <w:tcW w:w="44" w:type="dxa"/>
          </w:tcPr>
          <w:p w:rsidR="00492102" w:rsidRPr="00AC5863" w:rsidRDefault="00492102">
            <w:pPr>
              <w:pStyle w:val="EMPTYCELLSTYLE"/>
              <w:rPr>
                <w:rFonts w:ascii="Arial" w:hAnsi="Arial" w:cs="Arial"/>
                <w:sz w:val="20"/>
              </w:rPr>
            </w:pPr>
          </w:p>
        </w:tc>
        <w:tc>
          <w:tcPr>
            <w:tcW w:w="40" w:type="dxa"/>
          </w:tcPr>
          <w:p w:rsidR="00492102" w:rsidRPr="00AC5863" w:rsidRDefault="00492102">
            <w:pPr>
              <w:pStyle w:val="EMPTYCELLSTYLE"/>
              <w:rPr>
                <w:rFonts w:ascii="Arial" w:hAnsi="Arial" w:cs="Arial"/>
                <w:sz w:val="20"/>
              </w:rPr>
            </w:pPr>
          </w:p>
        </w:tc>
        <w:tc>
          <w:tcPr>
            <w:tcW w:w="1040" w:type="dxa"/>
          </w:tcPr>
          <w:p w:rsidR="00492102" w:rsidRPr="00AC5863" w:rsidRDefault="00492102">
            <w:pPr>
              <w:pStyle w:val="EMPTYCELLSTYLE"/>
              <w:rPr>
                <w:rFonts w:ascii="Arial" w:hAnsi="Arial" w:cs="Arial"/>
                <w:sz w:val="20"/>
              </w:rPr>
            </w:pPr>
          </w:p>
        </w:tc>
        <w:tc>
          <w:tcPr>
            <w:tcW w:w="560" w:type="dxa"/>
          </w:tcPr>
          <w:p w:rsidR="00492102" w:rsidRPr="00AC5863" w:rsidRDefault="00492102">
            <w:pPr>
              <w:pStyle w:val="EMPTYCELLSTYLE"/>
              <w:rPr>
                <w:rFonts w:ascii="Arial" w:hAnsi="Arial" w:cs="Arial"/>
                <w:sz w:val="20"/>
              </w:rPr>
            </w:pPr>
          </w:p>
        </w:tc>
        <w:tc>
          <w:tcPr>
            <w:tcW w:w="800" w:type="dxa"/>
          </w:tcPr>
          <w:p w:rsidR="00492102" w:rsidRPr="00AC5863" w:rsidRDefault="00492102">
            <w:pPr>
              <w:pStyle w:val="EMPTYCELLSTYLE"/>
              <w:rPr>
                <w:rFonts w:ascii="Arial" w:hAnsi="Arial" w:cs="Arial"/>
                <w:sz w:val="20"/>
              </w:rPr>
            </w:pPr>
          </w:p>
        </w:tc>
        <w:tc>
          <w:tcPr>
            <w:tcW w:w="3480" w:type="dxa"/>
          </w:tcPr>
          <w:p w:rsidR="00492102" w:rsidRPr="00AC5863" w:rsidRDefault="00492102">
            <w:pPr>
              <w:pStyle w:val="EMPTYCELLSTYLE"/>
              <w:rPr>
                <w:rFonts w:ascii="Arial" w:hAnsi="Arial" w:cs="Arial"/>
                <w:sz w:val="20"/>
              </w:rPr>
            </w:pPr>
          </w:p>
        </w:tc>
        <w:tc>
          <w:tcPr>
            <w:tcW w:w="440" w:type="dxa"/>
          </w:tcPr>
          <w:p w:rsidR="00492102" w:rsidRPr="00AC5863" w:rsidRDefault="00492102">
            <w:pPr>
              <w:pStyle w:val="EMPTYCELLSTYLE"/>
              <w:rPr>
                <w:rFonts w:ascii="Arial" w:hAnsi="Arial" w:cs="Arial"/>
                <w:sz w:val="20"/>
              </w:rPr>
            </w:pPr>
          </w:p>
        </w:tc>
        <w:tc>
          <w:tcPr>
            <w:tcW w:w="1600" w:type="dxa"/>
          </w:tcPr>
          <w:p w:rsidR="00492102" w:rsidRPr="00AC5863" w:rsidRDefault="00492102">
            <w:pPr>
              <w:pStyle w:val="EMPTYCELLSTYLE"/>
              <w:rPr>
                <w:rFonts w:ascii="Arial" w:hAnsi="Arial" w:cs="Arial"/>
                <w:sz w:val="20"/>
              </w:rPr>
            </w:pPr>
          </w:p>
        </w:tc>
        <w:tc>
          <w:tcPr>
            <w:tcW w:w="1120" w:type="dxa"/>
          </w:tcPr>
          <w:p w:rsidR="00492102" w:rsidRPr="00AC5863" w:rsidRDefault="00492102">
            <w:pPr>
              <w:pStyle w:val="EMPTYCELLSTYLE"/>
              <w:rPr>
                <w:rFonts w:ascii="Arial" w:hAnsi="Arial" w:cs="Arial"/>
                <w:sz w:val="20"/>
              </w:rPr>
            </w:pPr>
          </w:p>
        </w:tc>
        <w:tc>
          <w:tcPr>
            <w:tcW w:w="480" w:type="dxa"/>
          </w:tcPr>
          <w:p w:rsidR="00492102" w:rsidRPr="00AC5863" w:rsidRDefault="00492102">
            <w:pPr>
              <w:pStyle w:val="EMPTYCELLSTYLE"/>
              <w:rPr>
                <w:rFonts w:ascii="Arial" w:hAnsi="Arial" w:cs="Arial"/>
                <w:sz w:val="20"/>
              </w:rPr>
            </w:pPr>
          </w:p>
        </w:tc>
        <w:tc>
          <w:tcPr>
            <w:tcW w:w="780" w:type="dxa"/>
          </w:tcPr>
          <w:p w:rsidR="00492102" w:rsidRPr="00AC5863" w:rsidRDefault="00492102">
            <w:pPr>
              <w:pStyle w:val="EMPTYCELLSTYLE"/>
              <w:rPr>
                <w:rFonts w:ascii="Arial" w:hAnsi="Arial" w:cs="Arial"/>
                <w:sz w:val="20"/>
              </w:rPr>
            </w:pPr>
          </w:p>
        </w:tc>
        <w:tc>
          <w:tcPr>
            <w:tcW w:w="820" w:type="dxa"/>
          </w:tcPr>
          <w:p w:rsidR="00492102" w:rsidRPr="00AC5863" w:rsidRDefault="00492102">
            <w:pPr>
              <w:pStyle w:val="EMPTYCELLSTYLE"/>
              <w:rPr>
                <w:rFonts w:ascii="Arial" w:hAnsi="Arial" w:cs="Arial"/>
                <w:sz w:val="20"/>
              </w:rPr>
            </w:pPr>
          </w:p>
        </w:tc>
        <w:tc>
          <w:tcPr>
            <w:tcW w:w="1600" w:type="dxa"/>
          </w:tcPr>
          <w:p w:rsidR="00492102" w:rsidRPr="00AC5863" w:rsidRDefault="00492102">
            <w:pPr>
              <w:pStyle w:val="EMPTYCELLSTYLE"/>
              <w:rPr>
                <w:rFonts w:ascii="Arial" w:hAnsi="Arial" w:cs="Arial"/>
                <w:sz w:val="20"/>
              </w:rPr>
            </w:pPr>
          </w:p>
        </w:tc>
        <w:tc>
          <w:tcPr>
            <w:tcW w:w="480" w:type="dxa"/>
          </w:tcPr>
          <w:p w:rsidR="00492102" w:rsidRPr="00AC5863" w:rsidRDefault="00492102">
            <w:pPr>
              <w:pStyle w:val="EMPTYCELLSTYLE"/>
              <w:rPr>
                <w:rFonts w:ascii="Arial" w:hAnsi="Arial" w:cs="Arial"/>
                <w:sz w:val="20"/>
              </w:rPr>
            </w:pPr>
          </w:p>
        </w:tc>
        <w:tc>
          <w:tcPr>
            <w:tcW w:w="1120" w:type="dxa"/>
          </w:tcPr>
          <w:p w:rsidR="00492102" w:rsidRPr="00AC5863" w:rsidRDefault="00492102">
            <w:pPr>
              <w:pStyle w:val="EMPTYCELLSTYLE"/>
              <w:rPr>
                <w:rFonts w:ascii="Arial" w:hAnsi="Arial" w:cs="Arial"/>
                <w:sz w:val="20"/>
              </w:rPr>
            </w:pPr>
          </w:p>
        </w:tc>
        <w:tc>
          <w:tcPr>
            <w:tcW w:w="920" w:type="dxa"/>
          </w:tcPr>
          <w:p w:rsidR="00492102" w:rsidRPr="00AC5863" w:rsidRDefault="00492102">
            <w:pPr>
              <w:pStyle w:val="EMPTYCELLSTYLE"/>
              <w:rPr>
                <w:rFonts w:ascii="Arial" w:hAnsi="Arial" w:cs="Arial"/>
                <w:sz w:val="20"/>
              </w:rPr>
            </w:pPr>
          </w:p>
        </w:tc>
        <w:tc>
          <w:tcPr>
            <w:tcW w:w="760" w:type="dxa"/>
          </w:tcPr>
          <w:p w:rsidR="00492102" w:rsidRPr="00AC5863" w:rsidRDefault="00492102">
            <w:pPr>
              <w:pStyle w:val="EMPTYCELLSTYLE"/>
              <w:rPr>
                <w:rFonts w:ascii="Arial" w:hAnsi="Arial" w:cs="Arial"/>
                <w:sz w:val="20"/>
              </w:rPr>
            </w:pPr>
          </w:p>
        </w:tc>
        <w:tc>
          <w:tcPr>
            <w:tcW w:w="40" w:type="dxa"/>
          </w:tcPr>
          <w:p w:rsidR="00492102" w:rsidRPr="00AC5863" w:rsidRDefault="00492102">
            <w:pPr>
              <w:pStyle w:val="EMPTYCELLSTYLE"/>
              <w:rPr>
                <w:rFonts w:ascii="Arial" w:hAnsi="Arial" w:cs="Arial"/>
                <w:sz w:val="20"/>
              </w:rPr>
            </w:pPr>
          </w:p>
        </w:tc>
        <w:tc>
          <w:tcPr>
            <w:tcW w:w="400" w:type="dxa"/>
          </w:tcPr>
          <w:p w:rsidR="00492102" w:rsidRPr="00AC5863" w:rsidRDefault="00492102">
            <w:pPr>
              <w:pStyle w:val="EMPTYCELLSTYLE"/>
              <w:rPr>
                <w:rFonts w:ascii="Arial" w:hAnsi="Arial" w:cs="Arial"/>
                <w:sz w:val="20"/>
              </w:rPr>
            </w:pPr>
          </w:p>
        </w:tc>
      </w:tr>
      <w:tr w:rsidR="00492102" w:rsidRPr="00AC5863" w:rsidTr="00492102">
        <w:trPr>
          <w:trHeight w:hRule="exact" w:val="360"/>
        </w:trPr>
        <w:tc>
          <w:tcPr>
            <w:tcW w:w="44" w:type="dxa"/>
          </w:tcPr>
          <w:p w:rsidR="00492102" w:rsidRPr="00AC5863" w:rsidRDefault="00492102">
            <w:pPr>
              <w:pStyle w:val="EMPTYCELLSTYLE"/>
              <w:rPr>
                <w:rFonts w:ascii="Arial" w:hAnsi="Arial" w:cs="Arial"/>
                <w:sz w:val="20"/>
              </w:rPr>
            </w:pPr>
          </w:p>
        </w:tc>
        <w:tc>
          <w:tcPr>
            <w:tcW w:w="6360" w:type="dxa"/>
            <w:gridSpan w:val="6"/>
            <w:tcMar>
              <w:top w:w="0" w:type="dxa"/>
              <w:left w:w="0" w:type="dxa"/>
              <w:bottom w:w="0" w:type="dxa"/>
              <w:right w:w="0" w:type="dxa"/>
            </w:tcMar>
          </w:tcPr>
          <w:p w:rsidR="00492102" w:rsidRPr="00AC5863" w:rsidRDefault="00492102">
            <w:pPr>
              <w:rPr>
                <w:rFonts w:ascii="Arial" w:hAnsi="Arial" w:cs="Arial"/>
                <w:sz w:val="20"/>
                <w:szCs w:val="20"/>
              </w:rPr>
            </w:pPr>
            <w:r w:rsidRPr="00AC5863">
              <w:rPr>
                <w:rFonts w:ascii="Arial" w:eastAsia="Arial Narrow" w:hAnsi="Arial" w:cs="Arial"/>
                <w:sz w:val="20"/>
                <w:szCs w:val="20"/>
              </w:rPr>
              <w:t>10.12104.02.122.0033.15TM.3928 - Aquisição de Imóvel para Funcionamento do TRF da 3ª Região em São Paulo - SP - Unidade "K" - No Município de São Paulo - SP</w:t>
            </w:r>
          </w:p>
        </w:tc>
        <w:tc>
          <w:tcPr>
            <w:tcW w:w="1600" w:type="dxa"/>
            <w:tcMar>
              <w:top w:w="0" w:type="dxa"/>
              <w:left w:w="0" w:type="dxa"/>
              <w:bottom w:w="0" w:type="dxa"/>
              <w:right w:w="0" w:type="dxa"/>
            </w:tcMar>
          </w:tcPr>
          <w:p w:rsidR="00492102" w:rsidRPr="00AC5863" w:rsidRDefault="00492102">
            <w:pPr>
              <w:jc w:val="right"/>
              <w:rPr>
                <w:rFonts w:ascii="Arial" w:hAnsi="Arial" w:cs="Arial"/>
                <w:sz w:val="20"/>
                <w:szCs w:val="20"/>
              </w:rPr>
            </w:pPr>
            <w:r w:rsidRPr="00AC5863">
              <w:rPr>
                <w:rFonts w:ascii="Arial" w:eastAsia="Arial Narrow" w:hAnsi="Arial" w:cs="Arial"/>
                <w:sz w:val="20"/>
                <w:szCs w:val="20"/>
              </w:rPr>
              <w:t>11.126.869</w:t>
            </w:r>
          </w:p>
        </w:tc>
        <w:tc>
          <w:tcPr>
            <w:tcW w:w="1600" w:type="dxa"/>
            <w:gridSpan w:val="2"/>
            <w:tcMar>
              <w:top w:w="0" w:type="dxa"/>
              <w:left w:w="0" w:type="dxa"/>
              <w:bottom w:w="0" w:type="dxa"/>
              <w:right w:w="0" w:type="dxa"/>
            </w:tcMar>
          </w:tcPr>
          <w:p w:rsidR="00492102" w:rsidRPr="00AC5863" w:rsidRDefault="00492102">
            <w:pPr>
              <w:jc w:val="right"/>
              <w:rPr>
                <w:rFonts w:ascii="Arial" w:hAnsi="Arial" w:cs="Arial"/>
                <w:sz w:val="20"/>
                <w:szCs w:val="20"/>
              </w:rPr>
            </w:pPr>
            <w:r w:rsidRPr="00AC5863">
              <w:rPr>
                <w:rFonts w:ascii="Arial" w:eastAsia="Arial Narrow" w:hAnsi="Arial" w:cs="Arial"/>
                <w:sz w:val="20"/>
                <w:szCs w:val="20"/>
              </w:rPr>
              <w:t>8.126.869</w:t>
            </w:r>
          </w:p>
        </w:tc>
        <w:tc>
          <w:tcPr>
            <w:tcW w:w="1600" w:type="dxa"/>
            <w:gridSpan w:val="2"/>
            <w:tcMar>
              <w:top w:w="0" w:type="dxa"/>
              <w:left w:w="0" w:type="dxa"/>
              <w:bottom w:w="0" w:type="dxa"/>
              <w:right w:w="0" w:type="dxa"/>
            </w:tcMar>
          </w:tcPr>
          <w:p w:rsidR="00492102" w:rsidRPr="00AC5863" w:rsidRDefault="00492102">
            <w:pPr>
              <w:jc w:val="right"/>
              <w:rPr>
                <w:rFonts w:ascii="Arial" w:hAnsi="Arial" w:cs="Arial"/>
                <w:sz w:val="20"/>
                <w:szCs w:val="20"/>
              </w:rPr>
            </w:pPr>
            <w:r w:rsidRPr="00AC5863">
              <w:rPr>
                <w:rFonts w:ascii="Arial" w:eastAsia="Arial Narrow" w:hAnsi="Arial" w:cs="Arial"/>
                <w:sz w:val="20"/>
                <w:szCs w:val="20"/>
              </w:rPr>
              <w:t>0</w:t>
            </w:r>
          </w:p>
        </w:tc>
        <w:tc>
          <w:tcPr>
            <w:tcW w:w="1600" w:type="dxa"/>
            <w:tcMar>
              <w:top w:w="0" w:type="dxa"/>
              <w:left w:w="0" w:type="dxa"/>
              <w:bottom w:w="0" w:type="dxa"/>
              <w:right w:w="0" w:type="dxa"/>
            </w:tcMar>
          </w:tcPr>
          <w:p w:rsidR="00492102" w:rsidRPr="00AC5863" w:rsidRDefault="00492102">
            <w:pPr>
              <w:jc w:val="right"/>
              <w:rPr>
                <w:rFonts w:ascii="Arial" w:hAnsi="Arial" w:cs="Arial"/>
                <w:sz w:val="20"/>
                <w:szCs w:val="20"/>
              </w:rPr>
            </w:pPr>
            <w:r w:rsidRPr="00AC5863">
              <w:rPr>
                <w:rFonts w:ascii="Arial" w:eastAsia="Arial Narrow" w:hAnsi="Arial" w:cs="Arial"/>
                <w:sz w:val="20"/>
                <w:szCs w:val="20"/>
              </w:rPr>
              <w:t>-5.430.000</w:t>
            </w:r>
          </w:p>
        </w:tc>
        <w:tc>
          <w:tcPr>
            <w:tcW w:w="1600" w:type="dxa"/>
            <w:gridSpan w:val="2"/>
            <w:tcMar>
              <w:top w:w="0" w:type="dxa"/>
              <w:left w:w="0" w:type="dxa"/>
              <w:bottom w:w="0" w:type="dxa"/>
              <w:right w:w="0" w:type="dxa"/>
            </w:tcMar>
          </w:tcPr>
          <w:p w:rsidR="00492102" w:rsidRPr="00AC5863" w:rsidRDefault="00492102">
            <w:pPr>
              <w:jc w:val="right"/>
              <w:rPr>
                <w:rFonts w:ascii="Arial" w:hAnsi="Arial" w:cs="Arial"/>
                <w:sz w:val="20"/>
                <w:szCs w:val="20"/>
              </w:rPr>
            </w:pPr>
            <w:r w:rsidRPr="00AC5863">
              <w:rPr>
                <w:rFonts w:ascii="Arial" w:eastAsia="Arial Narrow" w:hAnsi="Arial" w:cs="Arial"/>
                <w:sz w:val="20"/>
                <w:szCs w:val="20"/>
              </w:rPr>
              <w:t>2.696.869</w:t>
            </w:r>
          </w:p>
        </w:tc>
        <w:tc>
          <w:tcPr>
            <w:tcW w:w="1720" w:type="dxa"/>
            <w:gridSpan w:val="3"/>
            <w:tcMar>
              <w:top w:w="0" w:type="dxa"/>
              <w:left w:w="0" w:type="dxa"/>
              <w:bottom w:w="0" w:type="dxa"/>
              <w:right w:w="0" w:type="dxa"/>
            </w:tcMar>
          </w:tcPr>
          <w:p w:rsidR="00492102" w:rsidRPr="00AC5863" w:rsidRDefault="00492102">
            <w:pPr>
              <w:jc w:val="right"/>
              <w:rPr>
                <w:rFonts w:ascii="Arial" w:hAnsi="Arial" w:cs="Arial"/>
                <w:sz w:val="20"/>
                <w:szCs w:val="20"/>
              </w:rPr>
            </w:pPr>
            <w:r w:rsidRPr="00AC5863">
              <w:rPr>
                <w:rFonts w:ascii="Arial" w:eastAsia="Arial Narrow" w:hAnsi="Arial" w:cs="Arial"/>
                <w:sz w:val="20"/>
                <w:szCs w:val="20"/>
              </w:rPr>
              <w:t>-75,76 %</w:t>
            </w:r>
          </w:p>
        </w:tc>
        <w:tc>
          <w:tcPr>
            <w:tcW w:w="400" w:type="dxa"/>
          </w:tcPr>
          <w:p w:rsidR="00492102" w:rsidRPr="00AC5863" w:rsidRDefault="00492102">
            <w:pPr>
              <w:pStyle w:val="EMPTYCELLSTYLE"/>
              <w:rPr>
                <w:rFonts w:ascii="Arial" w:hAnsi="Arial" w:cs="Arial"/>
                <w:sz w:val="20"/>
              </w:rPr>
            </w:pPr>
          </w:p>
        </w:tc>
      </w:tr>
      <w:tr w:rsidR="00492102" w:rsidRPr="00AC5863" w:rsidTr="00492102">
        <w:trPr>
          <w:trHeight w:hRule="exact" w:val="300"/>
        </w:trPr>
        <w:tc>
          <w:tcPr>
            <w:tcW w:w="44" w:type="dxa"/>
          </w:tcPr>
          <w:p w:rsidR="00492102" w:rsidRPr="00AC5863" w:rsidRDefault="00492102">
            <w:pPr>
              <w:pStyle w:val="EMPTYCELLSTYLE"/>
              <w:rPr>
                <w:rFonts w:ascii="Arial" w:hAnsi="Arial" w:cs="Arial"/>
                <w:sz w:val="20"/>
              </w:rPr>
            </w:pPr>
          </w:p>
        </w:tc>
        <w:tc>
          <w:tcPr>
            <w:tcW w:w="6360" w:type="dxa"/>
            <w:gridSpan w:val="6"/>
            <w:tcMar>
              <w:top w:w="0" w:type="dxa"/>
              <w:left w:w="0" w:type="dxa"/>
              <w:bottom w:w="0" w:type="dxa"/>
              <w:right w:w="0" w:type="dxa"/>
            </w:tcMar>
          </w:tcPr>
          <w:p w:rsidR="00492102" w:rsidRPr="00AC5863" w:rsidRDefault="00492102">
            <w:pPr>
              <w:rPr>
                <w:rFonts w:ascii="Arial" w:hAnsi="Arial" w:cs="Arial"/>
                <w:sz w:val="20"/>
                <w:szCs w:val="20"/>
              </w:rPr>
            </w:pPr>
            <w:r w:rsidRPr="00AC5863">
              <w:rPr>
                <w:rFonts w:ascii="Arial" w:eastAsia="Arial Narrow" w:hAnsi="Arial" w:cs="Arial"/>
                <w:sz w:val="20"/>
                <w:szCs w:val="20"/>
              </w:rPr>
              <w:t>10.15126.02.122.0033.4256.0001 - Apreciação de Causas na Justiça do Trabalho - Nacional</w:t>
            </w:r>
          </w:p>
        </w:tc>
        <w:tc>
          <w:tcPr>
            <w:tcW w:w="1600" w:type="dxa"/>
            <w:tcMar>
              <w:top w:w="0" w:type="dxa"/>
              <w:left w:w="0" w:type="dxa"/>
              <w:bottom w:w="0" w:type="dxa"/>
              <w:right w:w="0" w:type="dxa"/>
            </w:tcMar>
          </w:tcPr>
          <w:p w:rsidR="00492102" w:rsidRPr="00AC5863" w:rsidRDefault="00492102">
            <w:pPr>
              <w:jc w:val="right"/>
              <w:rPr>
                <w:rFonts w:ascii="Arial" w:hAnsi="Arial" w:cs="Arial"/>
                <w:sz w:val="20"/>
                <w:szCs w:val="20"/>
              </w:rPr>
            </w:pPr>
            <w:r w:rsidRPr="00AC5863">
              <w:rPr>
                <w:rFonts w:ascii="Arial" w:eastAsia="Arial Narrow" w:hAnsi="Arial" w:cs="Arial"/>
                <w:sz w:val="20"/>
                <w:szCs w:val="20"/>
              </w:rPr>
              <w:t>868.134.212</w:t>
            </w:r>
          </w:p>
        </w:tc>
        <w:tc>
          <w:tcPr>
            <w:tcW w:w="1600" w:type="dxa"/>
            <w:gridSpan w:val="2"/>
            <w:tcMar>
              <w:top w:w="0" w:type="dxa"/>
              <w:left w:w="0" w:type="dxa"/>
              <w:bottom w:w="0" w:type="dxa"/>
              <w:right w:w="0" w:type="dxa"/>
            </w:tcMar>
          </w:tcPr>
          <w:p w:rsidR="00492102" w:rsidRPr="00AC5863" w:rsidRDefault="00492102">
            <w:pPr>
              <w:jc w:val="right"/>
              <w:rPr>
                <w:rFonts w:ascii="Arial" w:hAnsi="Arial" w:cs="Arial"/>
                <w:sz w:val="20"/>
                <w:szCs w:val="20"/>
              </w:rPr>
            </w:pPr>
            <w:r w:rsidRPr="00AC5863">
              <w:rPr>
                <w:rFonts w:ascii="Arial" w:eastAsia="Arial Narrow" w:hAnsi="Arial" w:cs="Arial"/>
                <w:sz w:val="20"/>
                <w:szCs w:val="20"/>
              </w:rPr>
              <w:t>597.123.058</w:t>
            </w:r>
          </w:p>
        </w:tc>
        <w:tc>
          <w:tcPr>
            <w:tcW w:w="1600" w:type="dxa"/>
            <w:gridSpan w:val="2"/>
            <w:tcMar>
              <w:top w:w="0" w:type="dxa"/>
              <w:left w:w="0" w:type="dxa"/>
              <w:bottom w:w="0" w:type="dxa"/>
              <w:right w:w="0" w:type="dxa"/>
            </w:tcMar>
          </w:tcPr>
          <w:p w:rsidR="00492102" w:rsidRPr="00AC5863" w:rsidRDefault="00492102">
            <w:pPr>
              <w:jc w:val="right"/>
              <w:rPr>
                <w:rFonts w:ascii="Arial" w:hAnsi="Arial" w:cs="Arial"/>
                <w:sz w:val="20"/>
                <w:szCs w:val="20"/>
              </w:rPr>
            </w:pPr>
            <w:r w:rsidRPr="00AC5863">
              <w:rPr>
                <w:rFonts w:ascii="Arial" w:eastAsia="Arial Narrow" w:hAnsi="Arial" w:cs="Arial"/>
                <w:sz w:val="20"/>
                <w:szCs w:val="20"/>
              </w:rPr>
              <w:t>0</w:t>
            </w:r>
          </w:p>
        </w:tc>
        <w:tc>
          <w:tcPr>
            <w:tcW w:w="1600" w:type="dxa"/>
            <w:tcMar>
              <w:top w:w="0" w:type="dxa"/>
              <w:left w:w="0" w:type="dxa"/>
              <w:bottom w:w="0" w:type="dxa"/>
              <w:right w:w="0" w:type="dxa"/>
            </w:tcMar>
          </w:tcPr>
          <w:p w:rsidR="00492102" w:rsidRPr="00AC5863" w:rsidRDefault="00492102">
            <w:pPr>
              <w:jc w:val="right"/>
              <w:rPr>
                <w:rFonts w:ascii="Arial" w:hAnsi="Arial" w:cs="Arial"/>
                <w:sz w:val="20"/>
                <w:szCs w:val="20"/>
              </w:rPr>
            </w:pPr>
            <w:r w:rsidRPr="00AC5863">
              <w:rPr>
                <w:rFonts w:ascii="Arial" w:eastAsia="Arial Narrow" w:hAnsi="Arial" w:cs="Arial"/>
                <w:sz w:val="20"/>
                <w:szCs w:val="20"/>
              </w:rPr>
              <w:t>-39.130.329</w:t>
            </w:r>
          </w:p>
        </w:tc>
        <w:tc>
          <w:tcPr>
            <w:tcW w:w="1600" w:type="dxa"/>
            <w:gridSpan w:val="2"/>
            <w:tcMar>
              <w:top w:w="0" w:type="dxa"/>
              <w:left w:w="0" w:type="dxa"/>
              <w:bottom w:w="0" w:type="dxa"/>
              <w:right w:w="0" w:type="dxa"/>
            </w:tcMar>
          </w:tcPr>
          <w:p w:rsidR="00492102" w:rsidRPr="00AC5863" w:rsidRDefault="00492102">
            <w:pPr>
              <w:jc w:val="right"/>
              <w:rPr>
                <w:rFonts w:ascii="Arial" w:hAnsi="Arial" w:cs="Arial"/>
                <w:sz w:val="20"/>
                <w:szCs w:val="20"/>
              </w:rPr>
            </w:pPr>
            <w:r w:rsidRPr="00AC5863">
              <w:rPr>
                <w:rFonts w:ascii="Arial" w:eastAsia="Arial Narrow" w:hAnsi="Arial" w:cs="Arial"/>
                <w:sz w:val="20"/>
                <w:szCs w:val="20"/>
              </w:rPr>
              <w:t>557.992.729</w:t>
            </w:r>
          </w:p>
        </w:tc>
        <w:tc>
          <w:tcPr>
            <w:tcW w:w="1720" w:type="dxa"/>
            <w:gridSpan w:val="3"/>
            <w:tcMar>
              <w:top w:w="0" w:type="dxa"/>
              <w:left w:w="0" w:type="dxa"/>
              <w:bottom w:w="0" w:type="dxa"/>
              <w:right w:w="0" w:type="dxa"/>
            </w:tcMar>
          </w:tcPr>
          <w:p w:rsidR="00492102" w:rsidRPr="00AC5863" w:rsidRDefault="00492102">
            <w:pPr>
              <w:jc w:val="right"/>
              <w:rPr>
                <w:rFonts w:ascii="Arial" w:hAnsi="Arial" w:cs="Arial"/>
                <w:sz w:val="20"/>
                <w:szCs w:val="20"/>
              </w:rPr>
            </w:pPr>
            <w:r w:rsidRPr="00AC5863">
              <w:rPr>
                <w:rFonts w:ascii="Arial" w:eastAsia="Arial Narrow" w:hAnsi="Arial" w:cs="Arial"/>
                <w:sz w:val="20"/>
                <w:szCs w:val="20"/>
              </w:rPr>
              <w:t>-35,73 %</w:t>
            </w:r>
          </w:p>
        </w:tc>
        <w:tc>
          <w:tcPr>
            <w:tcW w:w="400" w:type="dxa"/>
          </w:tcPr>
          <w:p w:rsidR="00492102" w:rsidRPr="00AC5863" w:rsidRDefault="00492102">
            <w:pPr>
              <w:pStyle w:val="EMPTYCELLSTYLE"/>
              <w:rPr>
                <w:rFonts w:ascii="Arial" w:hAnsi="Arial" w:cs="Arial"/>
                <w:sz w:val="20"/>
              </w:rPr>
            </w:pPr>
          </w:p>
        </w:tc>
      </w:tr>
      <w:tr w:rsidR="00492102" w:rsidRPr="00AC5863" w:rsidTr="00492102">
        <w:trPr>
          <w:trHeight w:hRule="exact" w:val="360"/>
        </w:trPr>
        <w:tc>
          <w:tcPr>
            <w:tcW w:w="44" w:type="dxa"/>
          </w:tcPr>
          <w:p w:rsidR="00492102" w:rsidRPr="00AC5863" w:rsidRDefault="00492102">
            <w:pPr>
              <w:pStyle w:val="EMPTYCELLSTYLE"/>
              <w:rPr>
                <w:rFonts w:ascii="Arial" w:hAnsi="Arial" w:cs="Arial"/>
                <w:sz w:val="20"/>
              </w:rPr>
            </w:pPr>
          </w:p>
        </w:tc>
        <w:tc>
          <w:tcPr>
            <w:tcW w:w="6360" w:type="dxa"/>
            <w:gridSpan w:val="6"/>
            <w:tcMar>
              <w:top w:w="0" w:type="dxa"/>
              <w:left w:w="0" w:type="dxa"/>
              <w:bottom w:w="0" w:type="dxa"/>
              <w:right w:w="0" w:type="dxa"/>
            </w:tcMar>
          </w:tcPr>
          <w:p w:rsidR="00492102" w:rsidRPr="00AC5863" w:rsidRDefault="00492102">
            <w:pPr>
              <w:rPr>
                <w:rFonts w:ascii="Arial" w:hAnsi="Arial" w:cs="Arial"/>
                <w:sz w:val="20"/>
                <w:szCs w:val="20"/>
              </w:rPr>
            </w:pPr>
            <w:r w:rsidRPr="00AC5863">
              <w:rPr>
                <w:rFonts w:ascii="Arial" w:eastAsia="Arial Narrow" w:hAnsi="Arial" w:cs="Arial"/>
                <w:sz w:val="20"/>
                <w:szCs w:val="20"/>
              </w:rPr>
              <w:t>10.14101.02.122.0033.20GP.0001 - Julgamento de Causas e Gestão Administrativa na Justiça Eleitoral - Nacional</w:t>
            </w:r>
          </w:p>
        </w:tc>
        <w:tc>
          <w:tcPr>
            <w:tcW w:w="1600" w:type="dxa"/>
            <w:tcMar>
              <w:top w:w="0" w:type="dxa"/>
              <w:left w:w="0" w:type="dxa"/>
              <w:bottom w:w="0" w:type="dxa"/>
              <w:right w:w="0" w:type="dxa"/>
            </w:tcMar>
          </w:tcPr>
          <w:p w:rsidR="00492102" w:rsidRPr="00AC5863" w:rsidRDefault="00492102">
            <w:pPr>
              <w:jc w:val="right"/>
              <w:rPr>
                <w:rFonts w:ascii="Arial" w:hAnsi="Arial" w:cs="Arial"/>
                <w:sz w:val="20"/>
                <w:szCs w:val="20"/>
              </w:rPr>
            </w:pPr>
            <w:r w:rsidRPr="00AC5863">
              <w:rPr>
                <w:rFonts w:ascii="Arial" w:eastAsia="Arial Narrow" w:hAnsi="Arial" w:cs="Arial"/>
                <w:sz w:val="20"/>
                <w:szCs w:val="20"/>
              </w:rPr>
              <w:t>385.379.079</w:t>
            </w:r>
          </w:p>
        </w:tc>
        <w:tc>
          <w:tcPr>
            <w:tcW w:w="1600" w:type="dxa"/>
            <w:gridSpan w:val="2"/>
            <w:tcMar>
              <w:top w:w="0" w:type="dxa"/>
              <w:left w:w="0" w:type="dxa"/>
              <w:bottom w:w="0" w:type="dxa"/>
              <w:right w:w="0" w:type="dxa"/>
            </w:tcMar>
          </w:tcPr>
          <w:p w:rsidR="00492102" w:rsidRPr="00AC5863" w:rsidRDefault="00492102">
            <w:pPr>
              <w:jc w:val="right"/>
              <w:rPr>
                <w:rFonts w:ascii="Arial" w:hAnsi="Arial" w:cs="Arial"/>
                <w:sz w:val="20"/>
                <w:szCs w:val="20"/>
              </w:rPr>
            </w:pPr>
            <w:r w:rsidRPr="00AC5863">
              <w:rPr>
                <w:rFonts w:ascii="Arial" w:eastAsia="Arial Narrow" w:hAnsi="Arial" w:cs="Arial"/>
                <w:sz w:val="20"/>
                <w:szCs w:val="20"/>
              </w:rPr>
              <w:t>269.502.405</w:t>
            </w:r>
          </w:p>
        </w:tc>
        <w:tc>
          <w:tcPr>
            <w:tcW w:w="1600" w:type="dxa"/>
            <w:gridSpan w:val="2"/>
            <w:tcMar>
              <w:top w:w="0" w:type="dxa"/>
              <w:left w:w="0" w:type="dxa"/>
              <w:bottom w:w="0" w:type="dxa"/>
              <w:right w:w="0" w:type="dxa"/>
            </w:tcMar>
          </w:tcPr>
          <w:p w:rsidR="00492102" w:rsidRPr="00AC5863" w:rsidRDefault="00492102">
            <w:pPr>
              <w:jc w:val="right"/>
              <w:rPr>
                <w:rFonts w:ascii="Arial" w:hAnsi="Arial" w:cs="Arial"/>
                <w:sz w:val="20"/>
                <w:szCs w:val="20"/>
              </w:rPr>
            </w:pPr>
            <w:r w:rsidRPr="00AC5863">
              <w:rPr>
                <w:rFonts w:ascii="Arial" w:eastAsia="Arial Narrow" w:hAnsi="Arial" w:cs="Arial"/>
                <w:sz w:val="20"/>
                <w:szCs w:val="20"/>
              </w:rPr>
              <w:t>-600.000</w:t>
            </w:r>
          </w:p>
        </w:tc>
        <w:tc>
          <w:tcPr>
            <w:tcW w:w="1600" w:type="dxa"/>
            <w:tcMar>
              <w:top w:w="0" w:type="dxa"/>
              <w:left w:w="0" w:type="dxa"/>
              <w:bottom w:w="0" w:type="dxa"/>
              <w:right w:w="0" w:type="dxa"/>
            </w:tcMar>
          </w:tcPr>
          <w:p w:rsidR="00492102" w:rsidRPr="00AC5863" w:rsidRDefault="00492102">
            <w:pPr>
              <w:jc w:val="right"/>
              <w:rPr>
                <w:rFonts w:ascii="Arial" w:hAnsi="Arial" w:cs="Arial"/>
                <w:sz w:val="20"/>
                <w:szCs w:val="20"/>
              </w:rPr>
            </w:pPr>
            <w:r w:rsidRPr="00AC5863">
              <w:rPr>
                <w:rFonts w:ascii="Arial" w:eastAsia="Arial Narrow" w:hAnsi="Arial" w:cs="Arial"/>
                <w:sz w:val="20"/>
                <w:szCs w:val="20"/>
              </w:rPr>
              <w:t>-2.435.000</w:t>
            </w:r>
          </w:p>
        </w:tc>
        <w:tc>
          <w:tcPr>
            <w:tcW w:w="1600" w:type="dxa"/>
            <w:gridSpan w:val="2"/>
            <w:tcMar>
              <w:top w:w="0" w:type="dxa"/>
              <w:left w:w="0" w:type="dxa"/>
              <w:bottom w:w="0" w:type="dxa"/>
              <w:right w:w="0" w:type="dxa"/>
            </w:tcMar>
          </w:tcPr>
          <w:p w:rsidR="00492102" w:rsidRPr="00AC5863" w:rsidRDefault="00492102">
            <w:pPr>
              <w:jc w:val="right"/>
              <w:rPr>
                <w:rFonts w:ascii="Arial" w:hAnsi="Arial" w:cs="Arial"/>
                <w:sz w:val="20"/>
                <w:szCs w:val="20"/>
              </w:rPr>
            </w:pPr>
            <w:r w:rsidRPr="00AC5863">
              <w:rPr>
                <w:rFonts w:ascii="Arial" w:eastAsia="Arial Narrow" w:hAnsi="Arial" w:cs="Arial"/>
                <w:sz w:val="20"/>
                <w:szCs w:val="20"/>
              </w:rPr>
              <w:t>266.467.405</w:t>
            </w:r>
          </w:p>
        </w:tc>
        <w:tc>
          <w:tcPr>
            <w:tcW w:w="1720" w:type="dxa"/>
            <w:gridSpan w:val="3"/>
            <w:tcMar>
              <w:top w:w="0" w:type="dxa"/>
              <w:left w:w="0" w:type="dxa"/>
              <w:bottom w:w="0" w:type="dxa"/>
              <w:right w:w="0" w:type="dxa"/>
            </w:tcMar>
          </w:tcPr>
          <w:p w:rsidR="00492102" w:rsidRPr="00AC5863" w:rsidRDefault="00492102">
            <w:pPr>
              <w:jc w:val="right"/>
              <w:rPr>
                <w:rFonts w:ascii="Arial" w:hAnsi="Arial" w:cs="Arial"/>
                <w:sz w:val="20"/>
                <w:szCs w:val="20"/>
              </w:rPr>
            </w:pPr>
            <w:r w:rsidRPr="00AC5863">
              <w:rPr>
                <w:rFonts w:ascii="Arial" w:eastAsia="Arial Narrow" w:hAnsi="Arial" w:cs="Arial"/>
                <w:sz w:val="20"/>
                <w:szCs w:val="20"/>
              </w:rPr>
              <w:t>-30,86 %</w:t>
            </w:r>
          </w:p>
        </w:tc>
        <w:tc>
          <w:tcPr>
            <w:tcW w:w="400" w:type="dxa"/>
          </w:tcPr>
          <w:p w:rsidR="00492102" w:rsidRPr="00AC5863" w:rsidRDefault="00492102">
            <w:pPr>
              <w:pStyle w:val="EMPTYCELLSTYLE"/>
              <w:rPr>
                <w:rFonts w:ascii="Arial" w:hAnsi="Arial" w:cs="Arial"/>
                <w:sz w:val="20"/>
              </w:rPr>
            </w:pPr>
          </w:p>
        </w:tc>
      </w:tr>
      <w:tr w:rsidR="00492102" w:rsidRPr="00AC5863" w:rsidTr="00492102">
        <w:trPr>
          <w:trHeight w:hRule="exact" w:val="20"/>
        </w:trPr>
        <w:tc>
          <w:tcPr>
            <w:tcW w:w="44" w:type="dxa"/>
          </w:tcPr>
          <w:p w:rsidR="00492102" w:rsidRPr="00AC5863" w:rsidRDefault="00492102">
            <w:pPr>
              <w:pStyle w:val="EMPTYCELLSTYLE"/>
              <w:rPr>
                <w:rFonts w:ascii="Arial" w:hAnsi="Arial" w:cs="Arial"/>
                <w:sz w:val="20"/>
              </w:rPr>
            </w:pPr>
          </w:p>
        </w:tc>
        <w:tc>
          <w:tcPr>
            <w:tcW w:w="16080" w:type="dxa"/>
            <w:gridSpan w:val="17"/>
            <w:tcBorders>
              <w:top w:val="single" w:sz="8" w:space="0" w:color="000000"/>
            </w:tcBorders>
            <w:shd w:val="clear" w:color="auto" w:fill="FFFFFF"/>
            <w:tcMar>
              <w:top w:w="0" w:type="dxa"/>
              <w:left w:w="0" w:type="dxa"/>
              <w:bottom w:w="0" w:type="dxa"/>
              <w:right w:w="0" w:type="dxa"/>
            </w:tcMar>
          </w:tcPr>
          <w:p w:rsidR="00492102" w:rsidRPr="00AC5863" w:rsidRDefault="00492102">
            <w:pPr>
              <w:pStyle w:val="EMPTYCELLSTYLE"/>
              <w:rPr>
                <w:rFonts w:ascii="Arial" w:hAnsi="Arial" w:cs="Arial"/>
                <w:sz w:val="20"/>
              </w:rPr>
            </w:pPr>
          </w:p>
        </w:tc>
        <w:tc>
          <w:tcPr>
            <w:tcW w:w="400" w:type="dxa"/>
          </w:tcPr>
          <w:p w:rsidR="00492102" w:rsidRPr="00AC5863" w:rsidRDefault="00492102">
            <w:pPr>
              <w:pStyle w:val="EMPTYCELLSTYLE"/>
              <w:rPr>
                <w:rFonts w:ascii="Arial" w:hAnsi="Arial" w:cs="Arial"/>
                <w:sz w:val="20"/>
              </w:rPr>
            </w:pPr>
          </w:p>
        </w:tc>
      </w:tr>
      <w:tr w:rsidR="00492102" w:rsidRPr="00AC5863" w:rsidTr="00492102">
        <w:trPr>
          <w:trHeight w:hRule="exact" w:val="60"/>
        </w:trPr>
        <w:tc>
          <w:tcPr>
            <w:tcW w:w="44" w:type="dxa"/>
          </w:tcPr>
          <w:p w:rsidR="00492102" w:rsidRPr="00AC5863" w:rsidRDefault="00492102">
            <w:pPr>
              <w:pStyle w:val="EMPTYCELLSTYLE"/>
              <w:rPr>
                <w:rFonts w:ascii="Arial" w:hAnsi="Arial" w:cs="Arial"/>
                <w:sz w:val="20"/>
              </w:rPr>
            </w:pPr>
          </w:p>
        </w:tc>
        <w:tc>
          <w:tcPr>
            <w:tcW w:w="40" w:type="dxa"/>
          </w:tcPr>
          <w:p w:rsidR="00492102" w:rsidRPr="00AC5863" w:rsidRDefault="00492102">
            <w:pPr>
              <w:pStyle w:val="EMPTYCELLSTYLE"/>
              <w:rPr>
                <w:rFonts w:ascii="Arial" w:hAnsi="Arial" w:cs="Arial"/>
                <w:sz w:val="20"/>
              </w:rPr>
            </w:pPr>
          </w:p>
        </w:tc>
        <w:tc>
          <w:tcPr>
            <w:tcW w:w="1040" w:type="dxa"/>
          </w:tcPr>
          <w:p w:rsidR="00492102" w:rsidRPr="00AC5863" w:rsidRDefault="00492102">
            <w:pPr>
              <w:pStyle w:val="EMPTYCELLSTYLE"/>
              <w:rPr>
                <w:rFonts w:ascii="Arial" w:hAnsi="Arial" w:cs="Arial"/>
                <w:sz w:val="20"/>
              </w:rPr>
            </w:pPr>
          </w:p>
        </w:tc>
        <w:tc>
          <w:tcPr>
            <w:tcW w:w="560" w:type="dxa"/>
          </w:tcPr>
          <w:p w:rsidR="00492102" w:rsidRPr="00AC5863" w:rsidRDefault="00492102">
            <w:pPr>
              <w:pStyle w:val="EMPTYCELLSTYLE"/>
              <w:rPr>
                <w:rFonts w:ascii="Arial" w:hAnsi="Arial" w:cs="Arial"/>
                <w:sz w:val="20"/>
              </w:rPr>
            </w:pPr>
          </w:p>
        </w:tc>
        <w:tc>
          <w:tcPr>
            <w:tcW w:w="800" w:type="dxa"/>
          </w:tcPr>
          <w:p w:rsidR="00492102" w:rsidRPr="00AC5863" w:rsidRDefault="00492102">
            <w:pPr>
              <w:pStyle w:val="EMPTYCELLSTYLE"/>
              <w:rPr>
                <w:rFonts w:ascii="Arial" w:hAnsi="Arial" w:cs="Arial"/>
                <w:sz w:val="20"/>
              </w:rPr>
            </w:pPr>
          </w:p>
        </w:tc>
        <w:tc>
          <w:tcPr>
            <w:tcW w:w="3480" w:type="dxa"/>
          </w:tcPr>
          <w:p w:rsidR="00492102" w:rsidRPr="00AC5863" w:rsidRDefault="00492102">
            <w:pPr>
              <w:pStyle w:val="EMPTYCELLSTYLE"/>
              <w:rPr>
                <w:rFonts w:ascii="Arial" w:hAnsi="Arial" w:cs="Arial"/>
                <w:sz w:val="20"/>
              </w:rPr>
            </w:pPr>
          </w:p>
        </w:tc>
        <w:tc>
          <w:tcPr>
            <w:tcW w:w="440" w:type="dxa"/>
          </w:tcPr>
          <w:p w:rsidR="00492102" w:rsidRPr="00AC5863" w:rsidRDefault="00492102">
            <w:pPr>
              <w:pStyle w:val="EMPTYCELLSTYLE"/>
              <w:rPr>
                <w:rFonts w:ascii="Arial" w:hAnsi="Arial" w:cs="Arial"/>
                <w:sz w:val="20"/>
              </w:rPr>
            </w:pPr>
          </w:p>
        </w:tc>
        <w:tc>
          <w:tcPr>
            <w:tcW w:w="1600" w:type="dxa"/>
          </w:tcPr>
          <w:p w:rsidR="00492102" w:rsidRPr="00AC5863" w:rsidRDefault="00492102">
            <w:pPr>
              <w:pStyle w:val="EMPTYCELLSTYLE"/>
              <w:rPr>
                <w:rFonts w:ascii="Arial" w:hAnsi="Arial" w:cs="Arial"/>
                <w:sz w:val="20"/>
              </w:rPr>
            </w:pPr>
          </w:p>
        </w:tc>
        <w:tc>
          <w:tcPr>
            <w:tcW w:w="1120" w:type="dxa"/>
          </w:tcPr>
          <w:p w:rsidR="00492102" w:rsidRPr="00AC5863" w:rsidRDefault="00492102">
            <w:pPr>
              <w:pStyle w:val="EMPTYCELLSTYLE"/>
              <w:rPr>
                <w:rFonts w:ascii="Arial" w:hAnsi="Arial" w:cs="Arial"/>
                <w:sz w:val="20"/>
              </w:rPr>
            </w:pPr>
          </w:p>
        </w:tc>
        <w:tc>
          <w:tcPr>
            <w:tcW w:w="480" w:type="dxa"/>
          </w:tcPr>
          <w:p w:rsidR="00492102" w:rsidRPr="00AC5863" w:rsidRDefault="00492102">
            <w:pPr>
              <w:pStyle w:val="EMPTYCELLSTYLE"/>
              <w:rPr>
                <w:rFonts w:ascii="Arial" w:hAnsi="Arial" w:cs="Arial"/>
                <w:sz w:val="20"/>
              </w:rPr>
            </w:pPr>
          </w:p>
        </w:tc>
        <w:tc>
          <w:tcPr>
            <w:tcW w:w="780" w:type="dxa"/>
          </w:tcPr>
          <w:p w:rsidR="00492102" w:rsidRPr="00AC5863" w:rsidRDefault="00492102">
            <w:pPr>
              <w:pStyle w:val="EMPTYCELLSTYLE"/>
              <w:rPr>
                <w:rFonts w:ascii="Arial" w:hAnsi="Arial" w:cs="Arial"/>
                <w:sz w:val="20"/>
              </w:rPr>
            </w:pPr>
          </w:p>
        </w:tc>
        <w:tc>
          <w:tcPr>
            <w:tcW w:w="820" w:type="dxa"/>
          </w:tcPr>
          <w:p w:rsidR="00492102" w:rsidRPr="00AC5863" w:rsidRDefault="00492102">
            <w:pPr>
              <w:pStyle w:val="EMPTYCELLSTYLE"/>
              <w:rPr>
                <w:rFonts w:ascii="Arial" w:hAnsi="Arial" w:cs="Arial"/>
                <w:sz w:val="20"/>
              </w:rPr>
            </w:pPr>
          </w:p>
        </w:tc>
        <w:tc>
          <w:tcPr>
            <w:tcW w:w="1600" w:type="dxa"/>
          </w:tcPr>
          <w:p w:rsidR="00492102" w:rsidRPr="00AC5863" w:rsidRDefault="00492102">
            <w:pPr>
              <w:pStyle w:val="EMPTYCELLSTYLE"/>
              <w:rPr>
                <w:rFonts w:ascii="Arial" w:hAnsi="Arial" w:cs="Arial"/>
                <w:sz w:val="20"/>
              </w:rPr>
            </w:pPr>
          </w:p>
        </w:tc>
        <w:tc>
          <w:tcPr>
            <w:tcW w:w="480" w:type="dxa"/>
          </w:tcPr>
          <w:p w:rsidR="00492102" w:rsidRPr="00AC5863" w:rsidRDefault="00492102">
            <w:pPr>
              <w:pStyle w:val="EMPTYCELLSTYLE"/>
              <w:rPr>
                <w:rFonts w:ascii="Arial" w:hAnsi="Arial" w:cs="Arial"/>
                <w:sz w:val="20"/>
              </w:rPr>
            </w:pPr>
          </w:p>
        </w:tc>
        <w:tc>
          <w:tcPr>
            <w:tcW w:w="1120" w:type="dxa"/>
          </w:tcPr>
          <w:p w:rsidR="00492102" w:rsidRPr="00AC5863" w:rsidRDefault="00492102">
            <w:pPr>
              <w:pStyle w:val="EMPTYCELLSTYLE"/>
              <w:rPr>
                <w:rFonts w:ascii="Arial" w:hAnsi="Arial" w:cs="Arial"/>
                <w:sz w:val="20"/>
              </w:rPr>
            </w:pPr>
          </w:p>
        </w:tc>
        <w:tc>
          <w:tcPr>
            <w:tcW w:w="920" w:type="dxa"/>
          </w:tcPr>
          <w:p w:rsidR="00492102" w:rsidRPr="00AC5863" w:rsidRDefault="00492102">
            <w:pPr>
              <w:pStyle w:val="EMPTYCELLSTYLE"/>
              <w:rPr>
                <w:rFonts w:ascii="Arial" w:hAnsi="Arial" w:cs="Arial"/>
                <w:sz w:val="20"/>
              </w:rPr>
            </w:pPr>
          </w:p>
        </w:tc>
        <w:tc>
          <w:tcPr>
            <w:tcW w:w="760" w:type="dxa"/>
          </w:tcPr>
          <w:p w:rsidR="00492102" w:rsidRPr="00AC5863" w:rsidRDefault="00492102">
            <w:pPr>
              <w:pStyle w:val="EMPTYCELLSTYLE"/>
              <w:rPr>
                <w:rFonts w:ascii="Arial" w:hAnsi="Arial" w:cs="Arial"/>
                <w:sz w:val="20"/>
              </w:rPr>
            </w:pPr>
          </w:p>
        </w:tc>
        <w:tc>
          <w:tcPr>
            <w:tcW w:w="40" w:type="dxa"/>
          </w:tcPr>
          <w:p w:rsidR="00492102" w:rsidRPr="00AC5863" w:rsidRDefault="00492102">
            <w:pPr>
              <w:pStyle w:val="EMPTYCELLSTYLE"/>
              <w:rPr>
                <w:rFonts w:ascii="Arial" w:hAnsi="Arial" w:cs="Arial"/>
                <w:sz w:val="20"/>
              </w:rPr>
            </w:pPr>
          </w:p>
        </w:tc>
        <w:tc>
          <w:tcPr>
            <w:tcW w:w="400" w:type="dxa"/>
          </w:tcPr>
          <w:p w:rsidR="00492102" w:rsidRPr="00AC5863" w:rsidRDefault="00492102">
            <w:pPr>
              <w:pStyle w:val="EMPTYCELLSTYLE"/>
              <w:rPr>
                <w:rFonts w:ascii="Arial" w:hAnsi="Arial" w:cs="Arial"/>
                <w:sz w:val="20"/>
              </w:rPr>
            </w:pPr>
          </w:p>
        </w:tc>
      </w:tr>
      <w:tr w:rsidR="00492102" w:rsidRPr="00AC5863" w:rsidTr="00492102">
        <w:trPr>
          <w:trHeight w:hRule="exact" w:val="20"/>
        </w:trPr>
        <w:tc>
          <w:tcPr>
            <w:tcW w:w="44" w:type="dxa"/>
          </w:tcPr>
          <w:p w:rsidR="00492102" w:rsidRPr="00AC5863" w:rsidRDefault="00492102">
            <w:pPr>
              <w:pStyle w:val="EMPTYCELLSTYLE"/>
              <w:rPr>
                <w:rFonts w:ascii="Arial" w:hAnsi="Arial" w:cs="Arial"/>
                <w:sz w:val="20"/>
              </w:rPr>
            </w:pPr>
          </w:p>
        </w:tc>
        <w:tc>
          <w:tcPr>
            <w:tcW w:w="40" w:type="dxa"/>
          </w:tcPr>
          <w:p w:rsidR="00492102" w:rsidRPr="00AC5863" w:rsidRDefault="00492102">
            <w:pPr>
              <w:pStyle w:val="EMPTYCELLSTYLE"/>
              <w:rPr>
                <w:rFonts w:ascii="Arial" w:hAnsi="Arial" w:cs="Arial"/>
                <w:sz w:val="20"/>
              </w:rPr>
            </w:pPr>
          </w:p>
        </w:tc>
        <w:tc>
          <w:tcPr>
            <w:tcW w:w="1040" w:type="dxa"/>
          </w:tcPr>
          <w:p w:rsidR="00492102" w:rsidRPr="00AC5863" w:rsidRDefault="00492102">
            <w:pPr>
              <w:pStyle w:val="EMPTYCELLSTYLE"/>
              <w:rPr>
                <w:rFonts w:ascii="Arial" w:hAnsi="Arial" w:cs="Arial"/>
                <w:sz w:val="20"/>
              </w:rPr>
            </w:pPr>
          </w:p>
        </w:tc>
        <w:tc>
          <w:tcPr>
            <w:tcW w:w="560" w:type="dxa"/>
          </w:tcPr>
          <w:p w:rsidR="00492102" w:rsidRPr="00AC5863" w:rsidRDefault="00492102">
            <w:pPr>
              <w:pStyle w:val="EMPTYCELLSTYLE"/>
              <w:rPr>
                <w:rFonts w:ascii="Arial" w:hAnsi="Arial" w:cs="Arial"/>
                <w:sz w:val="20"/>
              </w:rPr>
            </w:pPr>
          </w:p>
        </w:tc>
        <w:tc>
          <w:tcPr>
            <w:tcW w:w="800" w:type="dxa"/>
          </w:tcPr>
          <w:p w:rsidR="00492102" w:rsidRPr="00AC5863" w:rsidRDefault="00492102">
            <w:pPr>
              <w:pStyle w:val="EMPTYCELLSTYLE"/>
              <w:rPr>
                <w:rFonts w:ascii="Arial" w:hAnsi="Arial" w:cs="Arial"/>
                <w:sz w:val="20"/>
              </w:rPr>
            </w:pPr>
          </w:p>
        </w:tc>
        <w:tc>
          <w:tcPr>
            <w:tcW w:w="3480" w:type="dxa"/>
          </w:tcPr>
          <w:p w:rsidR="00492102" w:rsidRPr="00AC5863" w:rsidRDefault="00492102">
            <w:pPr>
              <w:pStyle w:val="EMPTYCELLSTYLE"/>
              <w:rPr>
                <w:rFonts w:ascii="Arial" w:hAnsi="Arial" w:cs="Arial"/>
                <w:sz w:val="20"/>
              </w:rPr>
            </w:pPr>
          </w:p>
        </w:tc>
        <w:tc>
          <w:tcPr>
            <w:tcW w:w="4420" w:type="dxa"/>
            <w:gridSpan w:val="5"/>
            <w:vMerge w:val="restart"/>
            <w:tcMar>
              <w:top w:w="0" w:type="dxa"/>
              <w:left w:w="0" w:type="dxa"/>
              <w:bottom w:w="0" w:type="dxa"/>
              <w:right w:w="0" w:type="dxa"/>
            </w:tcMar>
          </w:tcPr>
          <w:p w:rsidR="00492102" w:rsidRPr="00AC5863" w:rsidRDefault="00492102">
            <w:pPr>
              <w:jc w:val="center"/>
              <w:rPr>
                <w:rFonts w:ascii="Arial" w:hAnsi="Arial" w:cs="Arial"/>
                <w:sz w:val="20"/>
                <w:szCs w:val="20"/>
              </w:rPr>
            </w:pPr>
            <w:r w:rsidRPr="00AC5863">
              <w:rPr>
                <w:rFonts w:ascii="Arial" w:hAnsi="Arial" w:cs="Arial"/>
                <w:sz w:val="20"/>
                <w:szCs w:val="20"/>
              </w:rPr>
              <w:t>SIOP - http://www.siop.planejamento.gov.br</w:t>
            </w:r>
          </w:p>
        </w:tc>
        <w:tc>
          <w:tcPr>
            <w:tcW w:w="820" w:type="dxa"/>
          </w:tcPr>
          <w:p w:rsidR="00492102" w:rsidRPr="00AC5863" w:rsidRDefault="00492102">
            <w:pPr>
              <w:pStyle w:val="EMPTYCELLSTYLE"/>
              <w:rPr>
                <w:rFonts w:ascii="Arial" w:hAnsi="Arial" w:cs="Arial"/>
                <w:sz w:val="20"/>
              </w:rPr>
            </w:pPr>
          </w:p>
        </w:tc>
        <w:tc>
          <w:tcPr>
            <w:tcW w:w="1600" w:type="dxa"/>
          </w:tcPr>
          <w:p w:rsidR="00492102" w:rsidRPr="00AC5863" w:rsidRDefault="00492102">
            <w:pPr>
              <w:pStyle w:val="EMPTYCELLSTYLE"/>
              <w:rPr>
                <w:rFonts w:ascii="Arial" w:hAnsi="Arial" w:cs="Arial"/>
                <w:sz w:val="20"/>
              </w:rPr>
            </w:pPr>
          </w:p>
        </w:tc>
        <w:tc>
          <w:tcPr>
            <w:tcW w:w="480" w:type="dxa"/>
          </w:tcPr>
          <w:p w:rsidR="00492102" w:rsidRPr="00AC5863" w:rsidRDefault="00492102">
            <w:pPr>
              <w:pStyle w:val="EMPTYCELLSTYLE"/>
              <w:rPr>
                <w:rFonts w:ascii="Arial" w:hAnsi="Arial" w:cs="Arial"/>
                <w:sz w:val="20"/>
              </w:rPr>
            </w:pPr>
          </w:p>
        </w:tc>
        <w:tc>
          <w:tcPr>
            <w:tcW w:w="2800" w:type="dxa"/>
            <w:gridSpan w:val="3"/>
            <w:vMerge w:val="restart"/>
            <w:tcMar>
              <w:top w:w="0" w:type="dxa"/>
              <w:left w:w="0" w:type="dxa"/>
              <w:bottom w:w="0" w:type="dxa"/>
              <w:right w:w="0" w:type="dxa"/>
            </w:tcMar>
          </w:tcPr>
          <w:p w:rsidR="00492102" w:rsidRPr="00AC5863" w:rsidRDefault="00492102">
            <w:pPr>
              <w:jc w:val="right"/>
              <w:rPr>
                <w:rFonts w:ascii="Arial" w:hAnsi="Arial" w:cs="Arial"/>
                <w:sz w:val="20"/>
                <w:szCs w:val="20"/>
              </w:rPr>
            </w:pPr>
            <w:r w:rsidRPr="00AC5863">
              <w:rPr>
                <w:rFonts w:ascii="Arial" w:hAnsi="Arial" w:cs="Arial"/>
                <w:sz w:val="20"/>
                <w:szCs w:val="20"/>
              </w:rPr>
              <w:t>01/10/2023 19:29</w:t>
            </w:r>
          </w:p>
        </w:tc>
        <w:tc>
          <w:tcPr>
            <w:tcW w:w="40" w:type="dxa"/>
          </w:tcPr>
          <w:p w:rsidR="00492102" w:rsidRPr="00AC5863" w:rsidRDefault="00492102">
            <w:pPr>
              <w:pStyle w:val="EMPTYCELLSTYLE"/>
              <w:rPr>
                <w:rFonts w:ascii="Arial" w:hAnsi="Arial" w:cs="Arial"/>
                <w:sz w:val="20"/>
              </w:rPr>
            </w:pPr>
          </w:p>
        </w:tc>
        <w:tc>
          <w:tcPr>
            <w:tcW w:w="400" w:type="dxa"/>
          </w:tcPr>
          <w:p w:rsidR="00492102" w:rsidRPr="00AC5863" w:rsidRDefault="00492102">
            <w:pPr>
              <w:pStyle w:val="EMPTYCELLSTYLE"/>
              <w:rPr>
                <w:rFonts w:ascii="Arial" w:hAnsi="Arial" w:cs="Arial"/>
                <w:sz w:val="20"/>
              </w:rPr>
            </w:pPr>
          </w:p>
        </w:tc>
      </w:tr>
      <w:tr w:rsidR="00492102" w:rsidRPr="00AC5863" w:rsidTr="00492102">
        <w:trPr>
          <w:trHeight w:hRule="exact" w:val="200"/>
        </w:trPr>
        <w:tc>
          <w:tcPr>
            <w:tcW w:w="44" w:type="dxa"/>
          </w:tcPr>
          <w:p w:rsidR="00492102" w:rsidRPr="00AC5863" w:rsidRDefault="00492102">
            <w:pPr>
              <w:pStyle w:val="EMPTYCELLSTYLE"/>
              <w:rPr>
                <w:rFonts w:ascii="Arial" w:hAnsi="Arial" w:cs="Arial"/>
                <w:sz w:val="20"/>
              </w:rPr>
            </w:pPr>
          </w:p>
        </w:tc>
        <w:tc>
          <w:tcPr>
            <w:tcW w:w="40" w:type="dxa"/>
          </w:tcPr>
          <w:p w:rsidR="00492102" w:rsidRPr="00AC5863" w:rsidRDefault="00492102">
            <w:pPr>
              <w:pStyle w:val="EMPTYCELLSTYLE"/>
              <w:rPr>
                <w:rFonts w:ascii="Arial" w:hAnsi="Arial" w:cs="Arial"/>
                <w:sz w:val="20"/>
              </w:rPr>
            </w:pPr>
          </w:p>
        </w:tc>
        <w:tc>
          <w:tcPr>
            <w:tcW w:w="1600" w:type="dxa"/>
            <w:gridSpan w:val="2"/>
            <w:vMerge w:val="restart"/>
            <w:tcMar>
              <w:top w:w="0" w:type="dxa"/>
              <w:left w:w="0" w:type="dxa"/>
              <w:bottom w:w="0" w:type="dxa"/>
              <w:right w:w="0" w:type="dxa"/>
            </w:tcMar>
          </w:tcPr>
          <w:p w:rsidR="00492102" w:rsidRPr="00AC5863" w:rsidRDefault="00492102">
            <w:pPr>
              <w:jc w:val="right"/>
              <w:rPr>
                <w:rFonts w:ascii="Arial" w:hAnsi="Arial" w:cs="Arial"/>
                <w:sz w:val="20"/>
                <w:szCs w:val="20"/>
              </w:rPr>
            </w:pPr>
            <w:r w:rsidRPr="00AC5863">
              <w:rPr>
                <w:rFonts w:ascii="Arial" w:eastAsia="Arial Narrow" w:hAnsi="Arial" w:cs="Arial"/>
                <w:sz w:val="20"/>
                <w:szCs w:val="20"/>
              </w:rPr>
              <w:t>Página 1 de</w:t>
            </w:r>
          </w:p>
        </w:tc>
        <w:tc>
          <w:tcPr>
            <w:tcW w:w="800" w:type="dxa"/>
            <w:vMerge w:val="restart"/>
            <w:tcMar>
              <w:top w:w="0" w:type="dxa"/>
              <w:left w:w="0" w:type="dxa"/>
              <w:bottom w:w="0" w:type="dxa"/>
              <w:right w:w="0" w:type="dxa"/>
            </w:tcMar>
          </w:tcPr>
          <w:p w:rsidR="00492102" w:rsidRPr="00AC5863" w:rsidRDefault="00492102">
            <w:pPr>
              <w:rPr>
                <w:rFonts w:ascii="Arial" w:hAnsi="Arial" w:cs="Arial"/>
                <w:sz w:val="20"/>
                <w:szCs w:val="20"/>
              </w:rPr>
            </w:pPr>
            <w:r w:rsidRPr="00AC5863">
              <w:rPr>
                <w:rFonts w:ascii="Arial" w:eastAsia="Arial Narrow" w:hAnsi="Arial" w:cs="Arial"/>
                <w:sz w:val="20"/>
                <w:szCs w:val="20"/>
              </w:rPr>
              <w:t xml:space="preserve"> 1</w:t>
            </w:r>
          </w:p>
        </w:tc>
        <w:tc>
          <w:tcPr>
            <w:tcW w:w="3480" w:type="dxa"/>
          </w:tcPr>
          <w:p w:rsidR="00492102" w:rsidRPr="00AC5863" w:rsidRDefault="00492102">
            <w:pPr>
              <w:pStyle w:val="EMPTYCELLSTYLE"/>
              <w:rPr>
                <w:rFonts w:ascii="Arial" w:hAnsi="Arial" w:cs="Arial"/>
                <w:sz w:val="20"/>
              </w:rPr>
            </w:pPr>
          </w:p>
        </w:tc>
        <w:tc>
          <w:tcPr>
            <w:tcW w:w="4420" w:type="dxa"/>
            <w:gridSpan w:val="5"/>
            <w:vMerge/>
            <w:tcMar>
              <w:top w:w="0" w:type="dxa"/>
              <w:left w:w="0" w:type="dxa"/>
              <w:bottom w:w="0" w:type="dxa"/>
              <w:right w:w="0" w:type="dxa"/>
            </w:tcMar>
          </w:tcPr>
          <w:p w:rsidR="00492102" w:rsidRPr="00AC5863" w:rsidRDefault="00492102">
            <w:pPr>
              <w:pStyle w:val="EMPTYCELLSTYLE"/>
              <w:rPr>
                <w:rFonts w:ascii="Arial" w:hAnsi="Arial" w:cs="Arial"/>
                <w:sz w:val="20"/>
              </w:rPr>
            </w:pPr>
          </w:p>
        </w:tc>
        <w:tc>
          <w:tcPr>
            <w:tcW w:w="820" w:type="dxa"/>
          </w:tcPr>
          <w:p w:rsidR="00492102" w:rsidRPr="00AC5863" w:rsidRDefault="00492102">
            <w:pPr>
              <w:pStyle w:val="EMPTYCELLSTYLE"/>
              <w:rPr>
                <w:rFonts w:ascii="Arial" w:hAnsi="Arial" w:cs="Arial"/>
                <w:sz w:val="20"/>
              </w:rPr>
            </w:pPr>
          </w:p>
        </w:tc>
        <w:tc>
          <w:tcPr>
            <w:tcW w:w="1600" w:type="dxa"/>
          </w:tcPr>
          <w:p w:rsidR="00492102" w:rsidRPr="00AC5863" w:rsidRDefault="00492102">
            <w:pPr>
              <w:pStyle w:val="EMPTYCELLSTYLE"/>
              <w:rPr>
                <w:rFonts w:ascii="Arial" w:hAnsi="Arial" w:cs="Arial"/>
                <w:sz w:val="20"/>
              </w:rPr>
            </w:pPr>
          </w:p>
        </w:tc>
        <w:tc>
          <w:tcPr>
            <w:tcW w:w="480" w:type="dxa"/>
          </w:tcPr>
          <w:p w:rsidR="00492102" w:rsidRPr="00AC5863" w:rsidRDefault="00492102">
            <w:pPr>
              <w:pStyle w:val="EMPTYCELLSTYLE"/>
              <w:rPr>
                <w:rFonts w:ascii="Arial" w:hAnsi="Arial" w:cs="Arial"/>
                <w:sz w:val="20"/>
              </w:rPr>
            </w:pPr>
          </w:p>
        </w:tc>
        <w:tc>
          <w:tcPr>
            <w:tcW w:w="2800" w:type="dxa"/>
            <w:gridSpan w:val="3"/>
            <w:vMerge/>
            <w:tcMar>
              <w:top w:w="0" w:type="dxa"/>
              <w:left w:w="0" w:type="dxa"/>
              <w:bottom w:w="0" w:type="dxa"/>
              <w:right w:w="0" w:type="dxa"/>
            </w:tcMar>
          </w:tcPr>
          <w:p w:rsidR="00492102" w:rsidRPr="00AC5863" w:rsidRDefault="00492102">
            <w:pPr>
              <w:pStyle w:val="EMPTYCELLSTYLE"/>
              <w:rPr>
                <w:rFonts w:ascii="Arial" w:hAnsi="Arial" w:cs="Arial"/>
                <w:sz w:val="20"/>
              </w:rPr>
            </w:pPr>
          </w:p>
        </w:tc>
        <w:tc>
          <w:tcPr>
            <w:tcW w:w="40" w:type="dxa"/>
          </w:tcPr>
          <w:p w:rsidR="00492102" w:rsidRPr="00AC5863" w:rsidRDefault="00492102">
            <w:pPr>
              <w:pStyle w:val="EMPTYCELLSTYLE"/>
              <w:rPr>
                <w:rFonts w:ascii="Arial" w:hAnsi="Arial" w:cs="Arial"/>
                <w:sz w:val="20"/>
              </w:rPr>
            </w:pPr>
          </w:p>
        </w:tc>
        <w:tc>
          <w:tcPr>
            <w:tcW w:w="400" w:type="dxa"/>
          </w:tcPr>
          <w:p w:rsidR="00492102" w:rsidRPr="00AC5863" w:rsidRDefault="00492102">
            <w:pPr>
              <w:pStyle w:val="EMPTYCELLSTYLE"/>
              <w:rPr>
                <w:rFonts w:ascii="Arial" w:hAnsi="Arial" w:cs="Arial"/>
                <w:sz w:val="20"/>
              </w:rPr>
            </w:pPr>
          </w:p>
        </w:tc>
      </w:tr>
      <w:tr w:rsidR="00492102" w:rsidRPr="00AC5863" w:rsidTr="00492102">
        <w:trPr>
          <w:trHeight w:hRule="exact" w:val="40"/>
        </w:trPr>
        <w:tc>
          <w:tcPr>
            <w:tcW w:w="44" w:type="dxa"/>
          </w:tcPr>
          <w:p w:rsidR="00492102" w:rsidRPr="00AC5863" w:rsidRDefault="00492102">
            <w:pPr>
              <w:pStyle w:val="EMPTYCELLSTYLE"/>
              <w:rPr>
                <w:rFonts w:ascii="Arial" w:hAnsi="Arial" w:cs="Arial"/>
                <w:sz w:val="20"/>
              </w:rPr>
            </w:pPr>
          </w:p>
        </w:tc>
        <w:tc>
          <w:tcPr>
            <w:tcW w:w="40" w:type="dxa"/>
          </w:tcPr>
          <w:p w:rsidR="00492102" w:rsidRPr="00AC5863" w:rsidRDefault="00492102">
            <w:pPr>
              <w:pStyle w:val="EMPTYCELLSTYLE"/>
              <w:rPr>
                <w:rFonts w:ascii="Arial" w:hAnsi="Arial" w:cs="Arial"/>
                <w:sz w:val="20"/>
              </w:rPr>
            </w:pPr>
          </w:p>
        </w:tc>
        <w:tc>
          <w:tcPr>
            <w:tcW w:w="1600" w:type="dxa"/>
            <w:gridSpan w:val="2"/>
            <w:vMerge/>
            <w:tcMar>
              <w:top w:w="0" w:type="dxa"/>
              <w:left w:w="0" w:type="dxa"/>
              <w:bottom w:w="0" w:type="dxa"/>
              <w:right w:w="0" w:type="dxa"/>
            </w:tcMar>
          </w:tcPr>
          <w:p w:rsidR="00492102" w:rsidRPr="00AC5863" w:rsidRDefault="00492102">
            <w:pPr>
              <w:pStyle w:val="EMPTYCELLSTYLE"/>
              <w:rPr>
                <w:rFonts w:ascii="Arial" w:hAnsi="Arial" w:cs="Arial"/>
                <w:sz w:val="20"/>
              </w:rPr>
            </w:pPr>
          </w:p>
        </w:tc>
        <w:tc>
          <w:tcPr>
            <w:tcW w:w="800" w:type="dxa"/>
            <w:vMerge/>
            <w:tcMar>
              <w:top w:w="0" w:type="dxa"/>
              <w:left w:w="0" w:type="dxa"/>
              <w:bottom w:w="0" w:type="dxa"/>
              <w:right w:w="0" w:type="dxa"/>
            </w:tcMar>
          </w:tcPr>
          <w:p w:rsidR="00492102" w:rsidRPr="00AC5863" w:rsidRDefault="00492102">
            <w:pPr>
              <w:pStyle w:val="EMPTYCELLSTYLE"/>
              <w:rPr>
                <w:rFonts w:ascii="Arial" w:hAnsi="Arial" w:cs="Arial"/>
                <w:sz w:val="20"/>
              </w:rPr>
            </w:pPr>
          </w:p>
        </w:tc>
        <w:tc>
          <w:tcPr>
            <w:tcW w:w="3480" w:type="dxa"/>
          </w:tcPr>
          <w:p w:rsidR="00492102" w:rsidRPr="00AC5863" w:rsidRDefault="00492102">
            <w:pPr>
              <w:pStyle w:val="EMPTYCELLSTYLE"/>
              <w:rPr>
                <w:rFonts w:ascii="Arial" w:hAnsi="Arial" w:cs="Arial"/>
                <w:sz w:val="20"/>
              </w:rPr>
            </w:pPr>
          </w:p>
        </w:tc>
        <w:tc>
          <w:tcPr>
            <w:tcW w:w="440" w:type="dxa"/>
          </w:tcPr>
          <w:p w:rsidR="00492102" w:rsidRPr="00AC5863" w:rsidRDefault="00492102">
            <w:pPr>
              <w:pStyle w:val="EMPTYCELLSTYLE"/>
              <w:rPr>
                <w:rFonts w:ascii="Arial" w:hAnsi="Arial" w:cs="Arial"/>
                <w:sz w:val="20"/>
              </w:rPr>
            </w:pPr>
          </w:p>
        </w:tc>
        <w:tc>
          <w:tcPr>
            <w:tcW w:w="1600" w:type="dxa"/>
          </w:tcPr>
          <w:p w:rsidR="00492102" w:rsidRPr="00AC5863" w:rsidRDefault="00492102">
            <w:pPr>
              <w:pStyle w:val="EMPTYCELLSTYLE"/>
              <w:rPr>
                <w:rFonts w:ascii="Arial" w:hAnsi="Arial" w:cs="Arial"/>
                <w:sz w:val="20"/>
              </w:rPr>
            </w:pPr>
          </w:p>
        </w:tc>
        <w:tc>
          <w:tcPr>
            <w:tcW w:w="1120" w:type="dxa"/>
          </w:tcPr>
          <w:p w:rsidR="00492102" w:rsidRPr="00AC5863" w:rsidRDefault="00492102">
            <w:pPr>
              <w:pStyle w:val="EMPTYCELLSTYLE"/>
              <w:rPr>
                <w:rFonts w:ascii="Arial" w:hAnsi="Arial" w:cs="Arial"/>
                <w:sz w:val="20"/>
              </w:rPr>
            </w:pPr>
          </w:p>
        </w:tc>
        <w:tc>
          <w:tcPr>
            <w:tcW w:w="480" w:type="dxa"/>
          </w:tcPr>
          <w:p w:rsidR="00492102" w:rsidRPr="00AC5863" w:rsidRDefault="00492102">
            <w:pPr>
              <w:pStyle w:val="EMPTYCELLSTYLE"/>
              <w:rPr>
                <w:rFonts w:ascii="Arial" w:hAnsi="Arial" w:cs="Arial"/>
                <w:sz w:val="20"/>
              </w:rPr>
            </w:pPr>
          </w:p>
        </w:tc>
        <w:tc>
          <w:tcPr>
            <w:tcW w:w="780" w:type="dxa"/>
          </w:tcPr>
          <w:p w:rsidR="00492102" w:rsidRPr="00AC5863" w:rsidRDefault="00492102">
            <w:pPr>
              <w:pStyle w:val="EMPTYCELLSTYLE"/>
              <w:rPr>
                <w:rFonts w:ascii="Arial" w:hAnsi="Arial" w:cs="Arial"/>
                <w:sz w:val="20"/>
              </w:rPr>
            </w:pPr>
          </w:p>
        </w:tc>
        <w:tc>
          <w:tcPr>
            <w:tcW w:w="820" w:type="dxa"/>
          </w:tcPr>
          <w:p w:rsidR="00492102" w:rsidRPr="00AC5863" w:rsidRDefault="00492102">
            <w:pPr>
              <w:pStyle w:val="EMPTYCELLSTYLE"/>
              <w:rPr>
                <w:rFonts w:ascii="Arial" w:hAnsi="Arial" w:cs="Arial"/>
                <w:sz w:val="20"/>
              </w:rPr>
            </w:pPr>
          </w:p>
        </w:tc>
        <w:tc>
          <w:tcPr>
            <w:tcW w:w="1600" w:type="dxa"/>
          </w:tcPr>
          <w:p w:rsidR="00492102" w:rsidRPr="00AC5863" w:rsidRDefault="00492102">
            <w:pPr>
              <w:pStyle w:val="EMPTYCELLSTYLE"/>
              <w:rPr>
                <w:rFonts w:ascii="Arial" w:hAnsi="Arial" w:cs="Arial"/>
                <w:sz w:val="20"/>
              </w:rPr>
            </w:pPr>
          </w:p>
        </w:tc>
        <w:tc>
          <w:tcPr>
            <w:tcW w:w="480" w:type="dxa"/>
          </w:tcPr>
          <w:p w:rsidR="00492102" w:rsidRPr="00AC5863" w:rsidRDefault="00492102">
            <w:pPr>
              <w:pStyle w:val="EMPTYCELLSTYLE"/>
              <w:rPr>
                <w:rFonts w:ascii="Arial" w:hAnsi="Arial" w:cs="Arial"/>
                <w:sz w:val="20"/>
              </w:rPr>
            </w:pPr>
          </w:p>
        </w:tc>
        <w:tc>
          <w:tcPr>
            <w:tcW w:w="1120" w:type="dxa"/>
          </w:tcPr>
          <w:p w:rsidR="00492102" w:rsidRPr="00AC5863" w:rsidRDefault="00492102">
            <w:pPr>
              <w:pStyle w:val="EMPTYCELLSTYLE"/>
              <w:rPr>
                <w:rFonts w:ascii="Arial" w:hAnsi="Arial" w:cs="Arial"/>
                <w:sz w:val="20"/>
              </w:rPr>
            </w:pPr>
          </w:p>
        </w:tc>
        <w:tc>
          <w:tcPr>
            <w:tcW w:w="920" w:type="dxa"/>
          </w:tcPr>
          <w:p w:rsidR="00492102" w:rsidRPr="00AC5863" w:rsidRDefault="00492102">
            <w:pPr>
              <w:pStyle w:val="EMPTYCELLSTYLE"/>
              <w:rPr>
                <w:rFonts w:ascii="Arial" w:hAnsi="Arial" w:cs="Arial"/>
                <w:sz w:val="20"/>
              </w:rPr>
            </w:pPr>
          </w:p>
        </w:tc>
        <w:tc>
          <w:tcPr>
            <w:tcW w:w="760" w:type="dxa"/>
          </w:tcPr>
          <w:p w:rsidR="00492102" w:rsidRPr="00AC5863" w:rsidRDefault="00492102">
            <w:pPr>
              <w:pStyle w:val="EMPTYCELLSTYLE"/>
              <w:rPr>
                <w:rFonts w:ascii="Arial" w:hAnsi="Arial" w:cs="Arial"/>
                <w:sz w:val="20"/>
              </w:rPr>
            </w:pPr>
          </w:p>
        </w:tc>
        <w:tc>
          <w:tcPr>
            <w:tcW w:w="40" w:type="dxa"/>
          </w:tcPr>
          <w:p w:rsidR="00492102" w:rsidRPr="00AC5863" w:rsidRDefault="00492102">
            <w:pPr>
              <w:pStyle w:val="EMPTYCELLSTYLE"/>
              <w:rPr>
                <w:rFonts w:ascii="Arial" w:hAnsi="Arial" w:cs="Arial"/>
                <w:sz w:val="20"/>
              </w:rPr>
            </w:pPr>
          </w:p>
        </w:tc>
        <w:tc>
          <w:tcPr>
            <w:tcW w:w="400" w:type="dxa"/>
          </w:tcPr>
          <w:p w:rsidR="00492102" w:rsidRPr="00AC5863" w:rsidRDefault="00492102">
            <w:pPr>
              <w:pStyle w:val="EMPTYCELLSTYLE"/>
              <w:rPr>
                <w:rFonts w:ascii="Arial" w:hAnsi="Arial" w:cs="Arial"/>
                <w:sz w:val="20"/>
              </w:rPr>
            </w:pPr>
          </w:p>
        </w:tc>
      </w:tr>
      <w:bookmarkEnd w:id="0"/>
    </w:tbl>
    <w:p w:rsidR="00492102" w:rsidRPr="00AC5863" w:rsidRDefault="00492102">
      <w:pPr>
        <w:rPr>
          <w:rFonts w:ascii="Arial" w:hAnsi="Arial" w:cs="Arial"/>
          <w:sz w:val="20"/>
          <w:szCs w:val="20"/>
        </w:rPr>
      </w:pPr>
    </w:p>
    <w:sectPr w:rsidR="00492102" w:rsidRPr="00AC5863" w:rsidSect="00492102">
      <w:pgSz w:w="16838" w:h="11906" w:orient="landscape"/>
      <w:pgMar w:top="1134" w:right="397" w:bottom="1134" w:left="3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00E" w:rsidRDefault="00492102">
      <w:r>
        <w:separator/>
      </w:r>
    </w:p>
  </w:endnote>
  <w:endnote w:type="continuationSeparator" w:id="0">
    <w:p w:rsidR="00E8500E" w:rsidRDefault="0049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auto"/>
    <w:pitch w:val="variable"/>
  </w:font>
  <w:font w:name="Thorndale">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00E" w:rsidRDefault="00492102">
      <w:r>
        <w:rPr>
          <w:color w:val="000000"/>
        </w:rPr>
        <w:ptab w:relativeTo="margin" w:alignment="center" w:leader="none"/>
      </w:r>
    </w:p>
  </w:footnote>
  <w:footnote w:type="continuationSeparator" w:id="0">
    <w:p w:rsidR="00E8500E" w:rsidRDefault="00492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8AC"/>
    <w:rsid w:val="00492102"/>
    <w:rsid w:val="00A42899"/>
    <w:rsid w:val="00AC5863"/>
    <w:rsid w:val="00CB18AC"/>
    <w:rsid w:val="00E850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10A8F8C-168D-4657-B98F-249456F1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 w:type="paragraph" w:customStyle="1" w:styleId="EMPTYCELLSTYLE">
    <w:name w:val="EMPTY_CELL_STYLE"/>
    <w:qFormat/>
    <w:rsid w:val="00492102"/>
    <w:pPr>
      <w:widowControl/>
      <w:suppressAutoHyphens w:val="0"/>
      <w:autoSpaceDN/>
      <w:textAlignment w:val="auto"/>
    </w:pPr>
    <w:rPr>
      <w:rFonts w:eastAsia="Times New Roman" w:cs="Times New Roman"/>
      <w:kern w:val="0"/>
      <w:sz w:val="1"/>
      <w:szCs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5443</Characters>
  <Application>Microsoft Office Word</Application>
  <DocSecurity>4</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 Viana Cavalcante</dc:creator>
  <cp:lastModifiedBy>Edvaldo Luiz da Silva</cp:lastModifiedBy>
  <cp:revision>2</cp:revision>
  <dcterms:created xsi:type="dcterms:W3CDTF">2023-10-16T13:20:00Z</dcterms:created>
  <dcterms:modified xsi:type="dcterms:W3CDTF">2023-10-16T13:20:00Z</dcterms:modified>
</cp:coreProperties>
</file>